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AD" w:rsidRPr="00E169A9" w:rsidRDefault="00342FAD" w:rsidP="00E3254A">
      <w:pPr>
        <w:tabs>
          <w:tab w:val="left" w:pos="90"/>
        </w:tabs>
        <w:spacing w:after="0" w:line="240" w:lineRule="auto"/>
        <w:jc w:val="center"/>
        <w:rPr>
          <w:rFonts w:ascii="Sylfaen" w:hAnsi="Sylfaen" w:cstheme="minorHAnsi"/>
          <w:b/>
          <w:color w:val="0070C0"/>
          <w:sz w:val="26"/>
          <w:szCs w:val="26"/>
          <w:u w:val="single"/>
        </w:rPr>
      </w:pPr>
      <w:r w:rsidRPr="00E169A9">
        <w:rPr>
          <w:rFonts w:ascii="Sylfaen" w:hAnsi="Sylfaen" w:cstheme="minorHAnsi"/>
          <w:b/>
          <w:color w:val="0070C0"/>
          <w:sz w:val="26"/>
          <w:szCs w:val="26"/>
          <w:u w:val="single"/>
        </w:rPr>
        <w:t>Request for Expression of Interest (“EOI”) for the Combined Road-Rail Transport Implementation Project</w:t>
      </w:r>
    </w:p>
    <w:p w:rsidR="00342FAD" w:rsidRPr="00E169A9" w:rsidRDefault="00342FAD" w:rsidP="00E3254A">
      <w:pPr>
        <w:tabs>
          <w:tab w:val="left" w:pos="90"/>
        </w:tabs>
        <w:spacing w:after="0" w:line="240" w:lineRule="auto"/>
        <w:jc w:val="both"/>
        <w:rPr>
          <w:rFonts w:ascii="Sylfaen" w:hAnsi="Sylfaen" w:cstheme="minorHAnsi"/>
          <w:color w:val="0070C0"/>
        </w:rPr>
      </w:pPr>
    </w:p>
    <w:p w:rsidR="00342FAD" w:rsidRPr="003F02B2" w:rsidRDefault="00342FAD" w:rsidP="00E3254A">
      <w:pPr>
        <w:tabs>
          <w:tab w:val="left" w:pos="90"/>
        </w:tabs>
        <w:spacing w:after="0" w:line="240" w:lineRule="auto"/>
        <w:jc w:val="both"/>
        <w:rPr>
          <w:rFonts w:ascii="Sylfaen" w:hAnsi="Sylfaen" w:cstheme="minorHAnsi"/>
        </w:rPr>
      </w:pPr>
    </w:p>
    <w:p w:rsidR="008F2356" w:rsidRPr="003F02B2" w:rsidRDefault="008F2356" w:rsidP="00E3254A">
      <w:pPr>
        <w:tabs>
          <w:tab w:val="left" w:pos="90"/>
        </w:tabs>
        <w:spacing w:after="0" w:line="240" w:lineRule="auto"/>
        <w:jc w:val="both"/>
        <w:rPr>
          <w:rFonts w:ascii="Sylfaen" w:hAnsi="Sylfaen" w:cstheme="minorHAnsi"/>
        </w:rPr>
      </w:pPr>
    </w:p>
    <w:p w:rsidR="00342FAD" w:rsidRPr="003F02B2" w:rsidRDefault="00342FAD"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t>Introduction and Summary</w:t>
      </w:r>
    </w:p>
    <w:p w:rsidR="00173696" w:rsidRPr="003F02B2" w:rsidRDefault="00F67828" w:rsidP="00E3254A">
      <w:pPr>
        <w:tabs>
          <w:tab w:val="left" w:pos="90"/>
        </w:tabs>
        <w:spacing w:after="0" w:line="240" w:lineRule="auto"/>
        <w:jc w:val="both"/>
        <w:rPr>
          <w:rFonts w:ascii="Sylfaen" w:hAnsi="Sylfaen" w:cstheme="majorHAnsi"/>
          <w:noProof/>
        </w:rPr>
      </w:pPr>
      <w:r w:rsidRPr="003F02B2">
        <w:rPr>
          <w:rFonts w:ascii="Sylfaen" w:hAnsi="Sylfaen" w:cstheme="minorHAnsi"/>
        </w:rPr>
        <w:t xml:space="preserve">Whereas, </w:t>
      </w:r>
      <w:r w:rsidR="000B4D0E" w:rsidRPr="003F02B2">
        <w:rPr>
          <w:rFonts w:ascii="Sylfaen" w:hAnsi="Sylfaen" w:cstheme="minorHAnsi"/>
        </w:rPr>
        <w:t xml:space="preserve">JSC </w:t>
      </w:r>
      <w:r w:rsidR="008E23A6" w:rsidRPr="003F02B2">
        <w:rPr>
          <w:rFonts w:ascii="Sylfaen" w:hAnsi="Sylfaen" w:cstheme="minorHAnsi"/>
        </w:rPr>
        <w:t>Georgian</w:t>
      </w:r>
      <w:r w:rsidRPr="003F02B2">
        <w:rPr>
          <w:rFonts w:ascii="Sylfaen" w:hAnsi="Sylfaen" w:cstheme="minorHAnsi"/>
        </w:rPr>
        <w:t xml:space="preserve"> Railway (hereinafter “GR”)</w:t>
      </w:r>
      <w:r w:rsidR="00342FAD" w:rsidRPr="003F02B2">
        <w:rPr>
          <w:rFonts w:ascii="Sylfaen" w:hAnsi="Sylfaen" w:cstheme="minorHAnsi"/>
          <w:lang w:val="en-GB"/>
        </w:rPr>
        <w:t xml:space="preserve"> is the sole </w:t>
      </w:r>
      <w:r w:rsidR="00C5126A" w:rsidRPr="003F02B2">
        <w:rPr>
          <w:rFonts w:ascii="Sylfaen" w:hAnsi="Sylfaen" w:cstheme="minorHAnsi"/>
          <w:lang w:val="en-GB"/>
        </w:rPr>
        <w:t>integrated rail-company</w:t>
      </w:r>
      <w:r w:rsidR="009723C6" w:rsidRPr="003F02B2">
        <w:rPr>
          <w:rFonts w:ascii="Sylfaen" w:hAnsi="Sylfaen" w:cstheme="minorHAnsi"/>
          <w:lang w:val="en-GB"/>
        </w:rPr>
        <w:t xml:space="preserve"> in Georgia, well-positioned in the Caucasus region, a reliable partner for freight transp</w:t>
      </w:r>
      <w:r w:rsidR="00F020DA" w:rsidRPr="003F02B2">
        <w:rPr>
          <w:rFonts w:ascii="Sylfaen" w:hAnsi="Sylfaen" w:cstheme="minorHAnsi"/>
          <w:lang w:val="en-GB"/>
        </w:rPr>
        <w:t>ortation with a good reputation</w:t>
      </w:r>
      <w:r w:rsidR="00F020DA" w:rsidRPr="003F02B2">
        <w:rPr>
          <w:rFonts w:ascii="Sylfaen" w:hAnsi="Sylfaen" w:cstheme="minorHAnsi"/>
          <w:lang w:val="ka-GE"/>
        </w:rPr>
        <w:t xml:space="preserve">. </w:t>
      </w:r>
      <w:r w:rsidR="00F020DA" w:rsidRPr="003F02B2">
        <w:rPr>
          <w:rFonts w:ascii="Sylfaen" w:hAnsi="Sylfaen" w:cstheme="minorHAnsi"/>
        </w:rPr>
        <w:t>GR</w:t>
      </w:r>
      <w:r w:rsidR="009723C6" w:rsidRPr="003F02B2">
        <w:rPr>
          <w:rFonts w:ascii="Sylfaen" w:hAnsi="Sylfaen" w:cstheme="minorHAnsi"/>
          <w:lang w:val="en-GB"/>
        </w:rPr>
        <w:t xml:space="preserve"> </w:t>
      </w:r>
      <w:r w:rsidR="00342FAD" w:rsidRPr="003F02B2">
        <w:rPr>
          <w:rFonts w:ascii="Sylfaen" w:hAnsi="Sylfaen" w:cstheme="minorHAnsi"/>
          <w:lang w:val="en-GB"/>
        </w:rPr>
        <w:t>intends to obtain the efficient infrastructure for the purpose of further development</w:t>
      </w:r>
      <w:r w:rsidR="00173696" w:rsidRPr="003F02B2">
        <w:rPr>
          <w:rFonts w:ascii="Sylfaen" w:hAnsi="Sylfaen" w:cstheme="minorHAnsi"/>
          <w:lang w:val="en-GB"/>
        </w:rPr>
        <w:t xml:space="preserve"> </w:t>
      </w:r>
      <w:r w:rsidR="00173696" w:rsidRPr="003F02B2">
        <w:rPr>
          <w:rFonts w:ascii="Sylfaen" w:hAnsi="Sylfaen" w:cstheme="majorHAnsi"/>
          <w:noProof/>
        </w:rPr>
        <w:t>of railway sector as the most sustainable and environmentally friendly means of transport</w:t>
      </w:r>
      <w:r w:rsidR="00173696" w:rsidRPr="003F02B2">
        <w:rPr>
          <w:rFonts w:ascii="Sylfaen" w:hAnsi="Sylfaen" w:cstheme="minorHAnsi"/>
          <w:lang w:val="en-GB"/>
        </w:rPr>
        <w:t xml:space="preserve">. </w:t>
      </w:r>
      <w:r w:rsidR="00173696" w:rsidRPr="003F02B2">
        <w:rPr>
          <w:rFonts w:ascii="Sylfaen" w:hAnsi="Sylfaen" w:cstheme="majorHAnsi"/>
          <w:noProof/>
        </w:rPr>
        <w:t xml:space="preserve">The railway could contribute much for sustaining a mobility and a transit potential of Georgia. Unease is growing about the negative environmental effect of transport and a modern railway should respond to growing and modernizing economy of the country. </w:t>
      </w:r>
    </w:p>
    <w:p w:rsidR="00F020DA" w:rsidRPr="003F02B2" w:rsidRDefault="00F020DA" w:rsidP="00E3254A">
      <w:pPr>
        <w:pStyle w:val="Heading1"/>
        <w:keepNext w:val="0"/>
        <w:keepLines w:val="0"/>
        <w:widowControl w:val="0"/>
        <w:tabs>
          <w:tab w:val="left" w:pos="90"/>
          <w:tab w:val="left" w:pos="270"/>
        </w:tabs>
        <w:autoSpaceDE w:val="0"/>
        <w:autoSpaceDN w:val="0"/>
        <w:spacing w:before="0" w:line="240" w:lineRule="auto"/>
        <w:jc w:val="both"/>
        <w:rPr>
          <w:rFonts w:ascii="Sylfaen" w:hAnsi="Sylfaen" w:cstheme="minorHAnsi"/>
          <w:b w:val="0"/>
          <w:color w:val="auto"/>
          <w:sz w:val="22"/>
          <w:szCs w:val="22"/>
          <w:lang w:val="en-GB"/>
        </w:rPr>
      </w:pPr>
    </w:p>
    <w:p w:rsidR="00634274" w:rsidRPr="004B5EE0" w:rsidRDefault="00173696" w:rsidP="00AB1714">
      <w:pPr>
        <w:pStyle w:val="Heading1"/>
        <w:keepNext w:val="0"/>
        <w:keepLines w:val="0"/>
        <w:widowControl w:val="0"/>
        <w:tabs>
          <w:tab w:val="left" w:pos="90"/>
          <w:tab w:val="left" w:pos="270"/>
        </w:tabs>
        <w:autoSpaceDE w:val="0"/>
        <w:autoSpaceDN w:val="0"/>
        <w:spacing w:before="0" w:line="240" w:lineRule="auto"/>
        <w:jc w:val="both"/>
        <w:rPr>
          <w:rFonts w:ascii="Sylfaen" w:hAnsi="Sylfaen" w:cstheme="minorHAnsi"/>
          <w:b w:val="0"/>
          <w:color w:val="auto"/>
          <w:sz w:val="22"/>
          <w:szCs w:val="22"/>
          <w:lang w:val="ka-GE"/>
        </w:rPr>
      </w:pPr>
      <w:r w:rsidRPr="003F02B2">
        <w:rPr>
          <w:rFonts w:ascii="Sylfaen" w:hAnsi="Sylfaen" w:cstheme="minorHAnsi"/>
          <w:b w:val="0"/>
          <w:color w:val="auto"/>
          <w:sz w:val="22"/>
          <w:szCs w:val="22"/>
          <w:lang w:val="en-GB"/>
        </w:rPr>
        <w:t>Whereas,</w:t>
      </w:r>
      <w:r w:rsidR="00043EBA" w:rsidRPr="003F02B2">
        <w:rPr>
          <w:rFonts w:ascii="Sylfaen" w:hAnsi="Sylfaen" w:cstheme="minorHAnsi"/>
          <w:b w:val="0"/>
          <w:color w:val="auto"/>
          <w:sz w:val="22"/>
          <w:szCs w:val="22"/>
          <w:lang w:val="en-GB"/>
        </w:rPr>
        <w:t xml:space="preserve"> GR</w:t>
      </w:r>
      <w:r w:rsidR="00867683" w:rsidRPr="003F02B2">
        <w:rPr>
          <w:rFonts w:ascii="Sylfaen" w:hAnsi="Sylfaen" w:cstheme="minorHAnsi"/>
          <w:b w:val="0"/>
          <w:color w:val="auto"/>
          <w:sz w:val="22"/>
          <w:szCs w:val="22"/>
          <w:lang w:val="en-GB"/>
        </w:rPr>
        <w:t xml:space="preserve"> Logistics and Terminals LLC (hereinafter GRLT), being the 100% daughter company of GR,</w:t>
      </w:r>
      <w:r w:rsidR="00043EBA" w:rsidRPr="003F02B2">
        <w:rPr>
          <w:rFonts w:ascii="Sylfaen" w:hAnsi="Sylfaen" w:cstheme="minorHAnsi"/>
          <w:b w:val="0"/>
          <w:color w:val="auto"/>
          <w:sz w:val="22"/>
          <w:szCs w:val="22"/>
          <w:lang w:val="en-GB"/>
        </w:rPr>
        <w:t xml:space="preserve"> </w:t>
      </w:r>
      <w:r w:rsidR="00AA6626" w:rsidRPr="003F02B2">
        <w:rPr>
          <w:rFonts w:ascii="Sylfaen" w:hAnsi="Sylfaen" w:cstheme="minorHAnsi"/>
          <w:b w:val="0"/>
          <w:color w:val="auto"/>
          <w:sz w:val="22"/>
          <w:szCs w:val="22"/>
          <w:lang w:val="en-GB"/>
        </w:rPr>
        <w:t>looks for an alternative freight tra</w:t>
      </w:r>
      <w:r w:rsidR="00AA6626" w:rsidRPr="003F02B2">
        <w:rPr>
          <w:rFonts w:ascii="Times New Roman" w:hAnsi="Times New Roman" w:cs="Times New Roman"/>
          <w:b w:val="0"/>
          <w:color w:val="auto"/>
          <w:sz w:val="22"/>
          <w:szCs w:val="22"/>
          <w:lang w:val="en-GB"/>
        </w:rPr>
        <w:t>ﬃ</w:t>
      </w:r>
      <w:r w:rsidR="00AA6626" w:rsidRPr="003F02B2">
        <w:rPr>
          <w:rFonts w:ascii="Sylfaen" w:hAnsi="Sylfaen" w:cstheme="minorHAnsi"/>
          <w:b w:val="0"/>
          <w:color w:val="auto"/>
          <w:sz w:val="22"/>
          <w:szCs w:val="22"/>
          <w:lang w:val="en-GB"/>
        </w:rPr>
        <w:t xml:space="preserve">c, </w:t>
      </w:r>
      <w:r w:rsidR="008E23A6" w:rsidRPr="003F02B2">
        <w:rPr>
          <w:rFonts w:ascii="Sylfaen" w:hAnsi="Sylfaen" w:cstheme="minorHAnsi"/>
          <w:b w:val="0"/>
          <w:color w:val="auto"/>
          <w:sz w:val="22"/>
          <w:szCs w:val="22"/>
          <w:lang w:val="en-GB"/>
        </w:rPr>
        <w:t xml:space="preserve">aims to improve freight transport services and to meet the competitive threat </w:t>
      </w:r>
      <w:r w:rsidR="00F67828" w:rsidRPr="003F02B2">
        <w:rPr>
          <w:rFonts w:ascii="Sylfaen" w:hAnsi="Sylfaen" w:cstheme="minorHAnsi"/>
          <w:b w:val="0"/>
          <w:color w:val="auto"/>
          <w:sz w:val="22"/>
          <w:szCs w:val="22"/>
          <w:lang w:val="en-GB"/>
        </w:rPr>
        <w:t>in th</w:t>
      </w:r>
      <w:r w:rsidR="00043EBA" w:rsidRPr="003F02B2">
        <w:rPr>
          <w:rFonts w:ascii="Sylfaen" w:hAnsi="Sylfaen" w:cstheme="minorHAnsi"/>
          <w:b w:val="0"/>
          <w:color w:val="auto"/>
          <w:sz w:val="22"/>
          <w:szCs w:val="22"/>
          <w:lang w:val="en-GB"/>
        </w:rPr>
        <w:t xml:space="preserve">e </w:t>
      </w:r>
      <w:r w:rsidR="00043EBA" w:rsidRPr="004B5EE0">
        <w:rPr>
          <w:rFonts w:ascii="Sylfaen" w:hAnsi="Sylfaen" w:cstheme="minorHAnsi"/>
          <w:b w:val="0"/>
          <w:color w:val="auto"/>
          <w:sz w:val="22"/>
          <w:szCs w:val="22"/>
          <w:lang w:val="en-GB"/>
        </w:rPr>
        <w:t>country.</w:t>
      </w:r>
      <w:r w:rsidR="009D1FE8" w:rsidRPr="004B5EE0">
        <w:rPr>
          <w:rFonts w:ascii="Sylfaen" w:hAnsi="Sylfaen" w:cstheme="minorHAnsi"/>
          <w:b w:val="0"/>
          <w:color w:val="auto"/>
          <w:sz w:val="22"/>
          <w:szCs w:val="22"/>
          <w:lang w:val="en-GB"/>
        </w:rPr>
        <w:t xml:space="preserve"> </w:t>
      </w:r>
      <w:r w:rsidR="000B4D0E" w:rsidRPr="004B5EE0">
        <w:rPr>
          <w:rFonts w:ascii="Sylfaen" w:hAnsi="Sylfaen" w:cstheme="minorHAnsi"/>
          <w:b w:val="0"/>
          <w:color w:val="auto"/>
          <w:sz w:val="22"/>
          <w:szCs w:val="22"/>
          <w:lang w:val="en-GB"/>
        </w:rPr>
        <w:t xml:space="preserve"> </w:t>
      </w:r>
      <w:r w:rsidR="009D1FE8" w:rsidRPr="004B5EE0">
        <w:rPr>
          <w:rFonts w:ascii="Sylfaen" w:hAnsi="Sylfaen" w:cstheme="minorHAnsi"/>
          <w:b w:val="0"/>
          <w:color w:val="auto"/>
          <w:sz w:val="22"/>
          <w:szCs w:val="22"/>
          <w:lang w:val="en-GB"/>
        </w:rPr>
        <w:t>Therefore, GR</w:t>
      </w:r>
      <w:r w:rsidR="00867683" w:rsidRPr="004B5EE0">
        <w:rPr>
          <w:rFonts w:ascii="Sylfaen" w:hAnsi="Sylfaen" w:cstheme="minorHAnsi"/>
          <w:b w:val="0"/>
          <w:color w:val="auto"/>
          <w:sz w:val="22"/>
          <w:szCs w:val="22"/>
          <w:lang w:val="en-GB"/>
        </w:rPr>
        <w:t>LT</w:t>
      </w:r>
      <w:r w:rsidR="009D1FE8" w:rsidRPr="004B5EE0">
        <w:rPr>
          <w:rFonts w:ascii="Sylfaen" w:hAnsi="Sylfaen" w:cstheme="minorHAnsi"/>
          <w:b w:val="0"/>
          <w:color w:val="auto"/>
          <w:sz w:val="22"/>
          <w:szCs w:val="22"/>
          <w:lang w:val="en-GB"/>
        </w:rPr>
        <w:t xml:space="preserve"> desires for t</w:t>
      </w:r>
      <w:r w:rsidR="00AA6626" w:rsidRPr="004B5EE0">
        <w:rPr>
          <w:rFonts w:ascii="Sylfaen" w:hAnsi="Sylfaen" w:cstheme="minorHAnsi"/>
          <w:b w:val="0"/>
          <w:color w:val="auto"/>
          <w:sz w:val="22"/>
          <w:szCs w:val="22"/>
          <w:lang w:val="en-GB"/>
        </w:rPr>
        <w:t>he development of piggyback (combined road-rail), which is already implemented in many European countries</w:t>
      </w:r>
      <w:r w:rsidR="0068584C" w:rsidRPr="004B5EE0">
        <w:rPr>
          <w:rFonts w:ascii="Sylfaen" w:hAnsi="Sylfaen" w:cstheme="minorHAnsi"/>
          <w:b w:val="0"/>
          <w:color w:val="auto"/>
          <w:sz w:val="22"/>
          <w:szCs w:val="22"/>
          <w:lang w:val="en-GB"/>
        </w:rPr>
        <w:t xml:space="preserve">. </w:t>
      </w:r>
      <w:r w:rsidR="00AA6626" w:rsidRPr="004B5EE0">
        <w:rPr>
          <w:rFonts w:ascii="Sylfaen" w:hAnsi="Sylfaen" w:cstheme="minorHAnsi"/>
          <w:b w:val="0"/>
          <w:color w:val="auto"/>
          <w:sz w:val="22"/>
          <w:szCs w:val="22"/>
          <w:lang w:val="en-GB"/>
        </w:rPr>
        <w:t xml:space="preserve"> </w:t>
      </w:r>
      <w:r w:rsidR="00A95E2F" w:rsidRPr="004B5EE0">
        <w:rPr>
          <w:rFonts w:ascii="Sylfaen" w:hAnsi="Sylfaen" w:cstheme="minorHAnsi"/>
          <w:b w:val="0"/>
          <w:color w:val="auto"/>
          <w:sz w:val="22"/>
          <w:szCs w:val="22"/>
          <w:lang w:val="en-GB"/>
        </w:rPr>
        <w:t xml:space="preserve"> </w:t>
      </w:r>
      <w:r w:rsidR="00897045" w:rsidRPr="004B5EE0">
        <w:rPr>
          <w:rFonts w:ascii="Sylfaen" w:hAnsi="Sylfaen" w:cstheme="minorHAnsi"/>
          <w:b w:val="0"/>
          <w:color w:val="auto"/>
          <w:sz w:val="22"/>
          <w:szCs w:val="22"/>
          <w:lang w:val="en-GB"/>
        </w:rPr>
        <w:t>This will reduce the number of trucks and consequently reduce carbon emissions will have a positive impact on the environment.</w:t>
      </w:r>
      <w:r w:rsidR="00A95E2F" w:rsidRPr="004B5EE0">
        <w:rPr>
          <w:rFonts w:ascii="Sylfaen" w:hAnsi="Sylfaen" w:cstheme="minorHAnsi"/>
          <w:b w:val="0"/>
          <w:color w:val="auto"/>
          <w:sz w:val="22"/>
          <w:szCs w:val="22"/>
          <w:lang w:val="en-GB"/>
        </w:rPr>
        <w:t xml:space="preserve"> However, combined road-rail transport will have a positive effect on the recovery of the railway sector and the role of the railway in the field of freight transport.</w:t>
      </w:r>
      <w:r w:rsidR="00AB1714" w:rsidRPr="004B5EE0">
        <w:rPr>
          <w:rFonts w:ascii="Sylfaen" w:hAnsi="Sylfaen" w:cstheme="minorHAnsi"/>
          <w:b w:val="0"/>
          <w:color w:val="auto"/>
          <w:sz w:val="22"/>
          <w:szCs w:val="22"/>
          <w:lang w:val="en-GB"/>
        </w:rPr>
        <w:t xml:space="preserve"> </w:t>
      </w:r>
    </w:p>
    <w:p w:rsidR="00634274" w:rsidRPr="004B5EE0" w:rsidRDefault="00634274" w:rsidP="00634274">
      <w:pPr>
        <w:rPr>
          <w:rFonts w:ascii="Sylfaen" w:hAnsi="Sylfaen"/>
          <w:lang w:val="ka-GE"/>
        </w:rPr>
      </w:pPr>
    </w:p>
    <w:p w:rsidR="008F1A88" w:rsidRPr="002F26C5" w:rsidRDefault="008F1A88" w:rsidP="002F26C5">
      <w:pPr>
        <w:jc w:val="both"/>
        <w:rPr>
          <w:rFonts w:ascii="Sylfaen" w:eastAsiaTheme="majorEastAsia" w:hAnsi="Sylfaen" w:cstheme="minorHAnsi"/>
          <w:bCs/>
          <w:lang w:val="en-GB"/>
        </w:rPr>
      </w:pPr>
      <w:r w:rsidRPr="002F26C5">
        <w:rPr>
          <w:rFonts w:ascii="Sylfaen" w:eastAsiaTheme="majorEastAsia" w:hAnsi="Sylfaen" w:cstheme="minorHAnsi"/>
          <w:bCs/>
          <w:lang w:val="en-GB"/>
        </w:rPr>
        <w:t xml:space="preserve">According to the statistics, implementation of </w:t>
      </w:r>
      <w:proofErr w:type="spellStart"/>
      <w:r w:rsidRPr="002F26C5">
        <w:rPr>
          <w:rFonts w:ascii="Sylfaen" w:eastAsiaTheme="majorEastAsia" w:hAnsi="Sylfaen" w:cstheme="minorHAnsi"/>
          <w:bCs/>
          <w:lang w:val="en-GB"/>
        </w:rPr>
        <w:t>contrailer</w:t>
      </w:r>
      <w:proofErr w:type="spellEnd"/>
      <w:r w:rsidRPr="002F26C5">
        <w:rPr>
          <w:rFonts w:ascii="Sylfaen" w:eastAsiaTheme="majorEastAsia" w:hAnsi="Sylfaen" w:cstheme="minorHAnsi"/>
          <w:bCs/>
          <w:lang w:val="en-GB"/>
        </w:rPr>
        <w:t xml:space="preserve"> project in Georgia is most expedient in Rustavi da Batumi as an initial point, where trailers will be received/redistributed from Turkey, Russian and Azerbaijan.</w:t>
      </w:r>
      <w:r w:rsidR="00BA1A95" w:rsidRPr="002F26C5">
        <w:rPr>
          <w:rFonts w:ascii="Sylfaen" w:eastAsiaTheme="majorEastAsia" w:hAnsi="Sylfaen" w:cstheme="minorHAnsi"/>
          <w:bCs/>
          <w:lang w:val="en-GB"/>
        </w:rPr>
        <w:t xml:space="preserve"> In addition, the restrictions and procedures imposed on vehicles due to </w:t>
      </w:r>
      <w:proofErr w:type="spellStart"/>
      <w:r w:rsidR="00BA1A95" w:rsidRPr="002F26C5">
        <w:rPr>
          <w:rFonts w:ascii="Sylfaen" w:eastAsiaTheme="majorEastAsia" w:hAnsi="Sylfaen" w:cstheme="minorHAnsi"/>
          <w:bCs/>
          <w:lang w:val="en-GB"/>
        </w:rPr>
        <w:t>Covid</w:t>
      </w:r>
      <w:proofErr w:type="spellEnd"/>
      <w:r w:rsidR="00BA1A95" w:rsidRPr="002F26C5">
        <w:rPr>
          <w:rFonts w:ascii="Sylfaen" w:eastAsiaTheme="majorEastAsia" w:hAnsi="Sylfaen" w:cstheme="minorHAnsi"/>
          <w:bCs/>
          <w:lang w:val="en-GB"/>
        </w:rPr>
        <w:t xml:space="preserve"> 19 facilitate the transportation of trailers by rail.</w:t>
      </w:r>
    </w:p>
    <w:p w:rsidR="00E61400" w:rsidRPr="003F02B2" w:rsidRDefault="00E61400" w:rsidP="00E3254A">
      <w:pPr>
        <w:tabs>
          <w:tab w:val="left" w:pos="90"/>
        </w:tabs>
        <w:spacing w:after="0" w:line="240" w:lineRule="auto"/>
        <w:jc w:val="both"/>
        <w:rPr>
          <w:rFonts w:ascii="Sylfaen" w:hAnsi="Sylfaen"/>
          <w:lang w:val="en-GB"/>
        </w:rPr>
      </w:pPr>
    </w:p>
    <w:p w:rsidR="00043EBA" w:rsidRPr="003F02B2" w:rsidRDefault="00585DCF" w:rsidP="00E3254A">
      <w:pPr>
        <w:tabs>
          <w:tab w:val="left" w:pos="90"/>
        </w:tabs>
        <w:spacing w:after="0" w:line="240" w:lineRule="auto"/>
        <w:jc w:val="both"/>
        <w:rPr>
          <w:rFonts w:ascii="Sylfaen" w:hAnsi="Sylfaen"/>
          <w:lang w:val="en-GB"/>
        </w:rPr>
      </w:pPr>
      <w:proofErr w:type="spellStart"/>
      <w:r>
        <w:rPr>
          <w:rFonts w:ascii="Sylfaen" w:hAnsi="Sylfaen"/>
          <w:lang w:val="en-GB"/>
        </w:rPr>
        <w:t>Contrailer</w:t>
      </w:r>
      <w:proofErr w:type="spellEnd"/>
      <w:r>
        <w:rPr>
          <w:rFonts w:ascii="Sylfaen" w:hAnsi="Sylfaen"/>
          <w:lang w:val="en-GB"/>
        </w:rPr>
        <w:t xml:space="preserve"> transportation project</w:t>
      </w:r>
      <w:r w:rsidR="00A46D75" w:rsidRPr="003F02B2">
        <w:rPr>
          <w:rFonts w:ascii="Sylfaen" w:hAnsi="Sylfaen"/>
          <w:lang w:val="en-GB"/>
        </w:rPr>
        <w:t xml:space="preserve"> is a</w:t>
      </w:r>
      <w:r w:rsidR="00CB6515" w:rsidRPr="003F02B2">
        <w:rPr>
          <w:rFonts w:ascii="Sylfaen" w:hAnsi="Sylfaen"/>
          <w:lang w:val="en-GB"/>
        </w:rPr>
        <w:t xml:space="preserve"> rail-mounted transport system for Lorries.</w:t>
      </w:r>
      <w:r w:rsidR="00043EBA" w:rsidRPr="003F02B2">
        <w:rPr>
          <w:rFonts w:ascii="Sylfaen" w:hAnsi="Sylfaen"/>
          <w:lang w:val="en-GB"/>
        </w:rPr>
        <w:t xml:space="preserve"> Trucks and semitrailers (except refrigerator trailers) with driver in the passenger’s wagon travel by train certain sections of their route by rail, thus combining road and rail transport.</w:t>
      </w:r>
    </w:p>
    <w:p w:rsidR="006C6730" w:rsidRPr="003F02B2" w:rsidRDefault="006C6730" w:rsidP="00E3254A">
      <w:pPr>
        <w:tabs>
          <w:tab w:val="left" w:pos="90"/>
        </w:tabs>
        <w:spacing w:after="0" w:line="240" w:lineRule="auto"/>
        <w:jc w:val="both"/>
        <w:rPr>
          <w:rFonts w:ascii="Sylfaen" w:hAnsi="Sylfaen"/>
          <w:lang w:val="en-GB"/>
        </w:rPr>
      </w:pPr>
    </w:p>
    <w:p w:rsidR="00AA6626" w:rsidRPr="003F02B2" w:rsidRDefault="00CB6515" w:rsidP="00E3254A">
      <w:pPr>
        <w:tabs>
          <w:tab w:val="left" w:pos="90"/>
        </w:tabs>
        <w:spacing w:after="0" w:line="240" w:lineRule="auto"/>
        <w:jc w:val="both"/>
        <w:rPr>
          <w:rFonts w:ascii="Sylfaen" w:hAnsi="Sylfaen"/>
          <w:lang w:val="en-GB"/>
        </w:rPr>
      </w:pPr>
      <w:r w:rsidRPr="003F02B2">
        <w:rPr>
          <w:rFonts w:ascii="Sylfaen" w:hAnsi="Sylfaen"/>
          <w:lang w:val="en-GB"/>
        </w:rPr>
        <w:t>The main advantages of the project are</w:t>
      </w:r>
      <w:r w:rsidR="00AA6626" w:rsidRPr="003F02B2">
        <w:rPr>
          <w:rFonts w:ascii="Sylfaen" w:hAnsi="Sylfaen"/>
          <w:lang w:val="en-GB"/>
        </w:rPr>
        <w:t>:</w:t>
      </w:r>
    </w:p>
    <w:p w:rsidR="00AA6626" w:rsidRPr="003F02B2" w:rsidRDefault="00CB6515" w:rsidP="00E3254A">
      <w:pPr>
        <w:pStyle w:val="ListParagraph"/>
        <w:numPr>
          <w:ilvl w:val="0"/>
          <w:numId w:val="6"/>
        </w:numPr>
        <w:tabs>
          <w:tab w:val="left" w:pos="90"/>
        </w:tabs>
        <w:spacing w:after="0" w:line="240" w:lineRule="auto"/>
        <w:ind w:left="0" w:firstLine="0"/>
        <w:jc w:val="both"/>
        <w:rPr>
          <w:rFonts w:ascii="Sylfaen" w:hAnsi="Sylfaen"/>
          <w:lang w:val="en-GB"/>
        </w:rPr>
      </w:pPr>
      <w:r w:rsidRPr="003F02B2">
        <w:rPr>
          <w:rFonts w:ascii="Sylfaen" w:hAnsi="Sylfaen"/>
          <w:lang w:val="en-GB"/>
        </w:rPr>
        <w:t xml:space="preserve">Improving </w:t>
      </w:r>
      <w:r w:rsidR="00AA6626" w:rsidRPr="003F02B2">
        <w:rPr>
          <w:rFonts w:ascii="Sylfaen" w:hAnsi="Sylfaen" w:cstheme="minorHAnsi"/>
          <w:lang w:val="en-GB"/>
        </w:rPr>
        <w:t>tra</w:t>
      </w:r>
      <w:r w:rsidR="00AA6626" w:rsidRPr="003F02B2">
        <w:rPr>
          <w:rFonts w:ascii="Times New Roman" w:hAnsi="Times New Roman" w:cs="Times New Roman"/>
          <w:lang w:val="en-GB"/>
        </w:rPr>
        <w:t>ﬃ</w:t>
      </w:r>
      <w:r w:rsidR="00AA6626" w:rsidRPr="003F02B2">
        <w:rPr>
          <w:rFonts w:ascii="Sylfaen" w:hAnsi="Sylfaen" w:cstheme="minorHAnsi"/>
          <w:lang w:val="en-GB"/>
        </w:rPr>
        <w:t>c situation on roads</w:t>
      </w:r>
      <w:r w:rsidR="00A46D75" w:rsidRPr="003F02B2">
        <w:rPr>
          <w:rFonts w:ascii="Sylfaen" w:hAnsi="Sylfaen" w:cstheme="minorHAnsi"/>
          <w:lang w:val="en-GB"/>
        </w:rPr>
        <w:t>/</w:t>
      </w:r>
      <w:r w:rsidRPr="003F02B2">
        <w:rPr>
          <w:rFonts w:ascii="Sylfaen" w:hAnsi="Sylfaen" w:cstheme="minorHAnsi"/>
          <w:lang w:val="en-GB"/>
        </w:rPr>
        <w:t>time saving</w:t>
      </w:r>
      <w:r w:rsidR="00AA6626" w:rsidRPr="003F02B2">
        <w:rPr>
          <w:rFonts w:ascii="Sylfaen" w:hAnsi="Sylfaen" w:cstheme="minorHAnsi"/>
          <w:lang w:val="en-GB"/>
        </w:rPr>
        <w:t xml:space="preserve"> - </w:t>
      </w:r>
      <w:r w:rsidR="00AA6626" w:rsidRPr="003F02B2">
        <w:rPr>
          <w:rFonts w:ascii="Sylfaen" w:hAnsi="Sylfaen" w:cstheme="majorHAnsi"/>
        </w:rPr>
        <w:t>Traffic jams are avoided and safety on roads increased.</w:t>
      </w:r>
      <w:r w:rsidRPr="003F02B2">
        <w:rPr>
          <w:rFonts w:ascii="Sylfaen" w:hAnsi="Sylfaen" w:cstheme="majorHAnsi"/>
        </w:rPr>
        <w:t xml:space="preserve"> </w:t>
      </w:r>
      <w:r w:rsidR="00AA6626" w:rsidRPr="003F02B2">
        <w:rPr>
          <w:rFonts w:ascii="Sylfaen" w:hAnsi="Sylfaen" w:cstheme="majorHAnsi"/>
        </w:rPr>
        <w:t>Lorries can be used despite travel restrictions during holidays, overnight and other driving restrictions;</w:t>
      </w:r>
    </w:p>
    <w:p w:rsidR="00AA6626" w:rsidRPr="003F02B2" w:rsidRDefault="00CB6515" w:rsidP="00E3254A">
      <w:pPr>
        <w:pStyle w:val="ListParagraph"/>
        <w:numPr>
          <w:ilvl w:val="0"/>
          <w:numId w:val="6"/>
        </w:numPr>
        <w:tabs>
          <w:tab w:val="left" w:pos="90"/>
        </w:tabs>
        <w:spacing w:after="0" w:line="240" w:lineRule="auto"/>
        <w:ind w:left="0" w:firstLine="0"/>
        <w:jc w:val="both"/>
        <w:rPr>
          <w:rFonts w:ascii="Sylfaen" w:hAnsi="Sylfaen"/>
          <w:lang w:val="en-GB"/>
        </w:rPr>
      </w:pPr>
      <w:r w:rsidRPr="003F02B2">
        <w:rPr>
          <w:rFonts w:ascii="Sylfaen" w:hAnsi="Sylfaen" w:cstheme="majorHAnsi"/>
          <w:lang w:val="en-GB"/>
        </w:rPr>
        <w:t xml:space="preserve">Cost saving </w:t>
      </w:r>
      <w:r w:rsidR="00AA6626" w:rsidRPr="003F02B2">
        <w:rPr>
          <w:rFonts w:ascii="Sylfaen" w:hAnsi="Sylfaen" w:cstheme="majorHAnsi"/>
          <w:lang w:val="en-GB"/>
        </w:rPr>
        <w:t xml:space="preserve">– saving on maintenance of roads; Fuel consumption and operating kilometres are reduced, turnover on railway and productivity are increased; </w:t>
      </w:r>
    </w:p>
    <w:p w:rsidR="00AA6626" w:rsidRPr="003F02B2" w:rsidRDefault="00CB6515" w:rsidP="00E3254A">
      <w:pPr>
        <w:pStyle w:val="ListParagraph"/>
        <w:numPr>
          <w:ilvl w:val="0"/>
          <w:numId w:val="6"/>
        </w:numPr>
        <w:tabs>
          <w:tab w:val="left" w:pos="90"/>
        </w:tabs>
        <w:spacing w:after="0" w:line="240" w:lineRule="auto"/>
        <w:ind w:left="0" w:firstLine="0"/>
        <w:jc w:val="both"/>
        <w:rPr>
          <w:rFonts w:ascii="Sylfaen" w:hAnsi="Sylfaen"/>
          <w:lang w:val="en-GB"/>
        </w:rPr>
      </w:pPr>
      <w:r w:rsidRPr="003F02B2">
        <w:rPr>
          <w:rFonts w:ascii="Sylfaen" w:hAnsi="Sylfaen" w:cstheme="majorHAnsi"/>
          <w:lang w:val="en-GB"/>
        </w:rPr>
        <w:t>E</w:t>
      </w:r>
      <w:r w:rsidR="00AA6626" w:rsidRPr="003F02B2">
        <w:rPr>
          <w:rFonts w:ascii="Sylfaen" w:hAnsi="Sylfaen" w:cstheme="majorHAnsi"/>
          <w:lang w:val="en-GB"/>
        </w:rPr>
        <w:t>nvironment</w:t>
      </w:r>
      <w:r w:rsidRPr="003F02B2">
        <w:rPr>
          <w:rFonts w:ascii="Sylfaen" w:hAnsi="Sylfaen" w:cstheme="majorHAnsi"/>
          <w:lang w:val="en-GB"/>
        </w:rPr>
        <w:t xml:space="preserve">al protection </w:t>
      </w:r>
      <w:r w:rsidR="00AA6626" w:rsidRPr="003F02B2">
        <w:rPr>
          <w:rFonts w:ascii="Sylfaen" w:hAnsi="Sylfaen" w:cstheme="majorHAnsi"/>
          <w:lang w:val="en-GB"/>
        </w:rPr>
        <w:t>– Noise pollution and CO2 emissions are reduced; positive health considerations;</w:t>
      </w:r>
    </w:p>
    <w:p w:rsidR="00AA6626" w:rsidRPr="003F02B2" w:rsidRDefault="00CB6515" w:rsidP="00E3254A">
      <w:pPr>
        <w:pStyle w:val="ListParagraph"/>
        <w:numPr>
          <w:ilvl w:val="0"/>
          <w:numId w:val="6"/>
        </w:numPr>
        <w:tabs>
          <w:tab w:val="left" w:pos="90"/>
        </w:tabs>
        <w:spacing w:after="0" w:line="240" w:lineRule="auto"/>
        <w:ind w:left="0" w:firstLine="0"/>
        <w:jc w:val="both"/>
        <w:rPr>
          <w:rFonts w:ascii="Sylfaen" w:hAnsi="Sylfaen"/>
          <w:lang w:val="en-GB"/>
        </w:rPr>
      </w:pPr>
      <w:r w:rsidRPr="003F02B2">
        <w:rPr>
          <w:rFonts w:ascii="Sylfaen" w:hAnsi="Sylfaen"/>
          <w:lang w:val="en-GB"/>
        </w:rPr>
        <w:t>P</w:t>
      </w:r>
      <w:r w:rsidR="00AA6626" w:rsidRPr="003F02B2">
        <w:rPr>
          <w:rFonts w:ascii="Sylfaen" w:hAnsi="Sylfaen"/>
          <w:lang w:val="en-GB"/>
        </w:rPr>
        <w:t>ositive image</w:t>
      </w:r>
      <w:r w:rsidR="009D1FE8" w:rsidRPr="003F02B2">
        <w:rPr>
          <w:rFonts w:ascii="Sylfaen" w:hAnsi="Sylfaen"/>
          <w:lang w:val="en-GB"/>
        </w:rPr>
        <w:t xml:space="preserve"> – eco-profile is improved (CO2 saving).</w:t>
      </w:r>
    </w:p>
    <w:p w:rsidR="006C6730" w:rsidRPr="003F02B2" w:rsidRDefault="006C6730" w:rsidP="00E3254A">
      <w:pPr>
        <w:pStyle w:val="ListParagraph"/>
        <w:tabs>
          <w:tab w:val="left" w:pos="90"/>
        </w:tabs>
        <w:spacing w:after="0" w:line="240" w:lineRule="auto"/>
        <w:ind w:left="0"/>
        <w:jc w:val="both"/>
        <w:rPr>
          <w:rFonts w:ascii="Sylfaen" w:hAnsi="Sylfaen"/>
          <w:lang w:val="en-GB"/>
        </w:rPr>
      </w:pPr>
    </w:p>
    <w:p w:rsidR="00043EBA" w:rsidRPr="003F02B2" w:rsidRDefault="00043EBA" w:rsidP="00E3254A">
      <w:pPr>
        <w:tabs>
          <w:tab w:val="left" w:pos="90"/>
        </w:tabs>
        <w:spacing w:after="0" w:line="240" w:lineRule="auto"/>
        <w:jc w:val="both"/>
        <w:rPr>
          <w:rFonts w:ascii="Sylfaen" w:hAnsi="Sylfaen" w:cstheme="minorHAnsi"/>
        </w:rPr>
      </w:pPr>
      <w:r w:rsidRPr="003F02B2">
        <w:rPr>
          <w:rFonts w:ascii="Sylfaen" w:hAnsi="Sylfaen" w:cstheme="minorHAnsi"/>
        </w:rPr>
        <w:t xml:space="preserve">Accordingly, to this Request for Expression of Interest (this “Request for EOI”), </w:t>
      </w:r>
      <w:r w:rsidR="00867683" w:rsidRPr="003F02B2">
        <w:rPr>
          <w:rFonts w:ascii="Sylfaen" w:hAnsi="Sylfaen" w:cstheme="minorHAnsi"/>
        </w:rPr>
        <w:t xml:space="preserve">GRLT </w:t>
      </w:r>
      <w:r w:rsidRPr="003F02B2">
        <w:rPr>
          <w:rFonts w:ascii="Sylfaen" w:hAnsi="Sylfaen" w:cstheme="minorHAnsi"/>
        </w:rPr>
        <w:t>invites local and international companies (“</w:t>
      </w:r>
      <w:r w:rsidR="00C3382D" w:rsidRPr="003F02B2">
        <w:rPr>
          <w:rFonts w:ascii="Sylfaen" w:hAnsi="Sylfaen" w:cstheme="minorHAnsi"/>
        </w:rPr>
        <w:t>Investors</w:t>
      </w:r>
      <w:r w:rsidRPr="003F02B2">
        <w:rPr>
          <w:rFonts w:ascii="Sylfaen" w:hAnsi="Sylfaen" w:cstheme="minorHAnsi"/>
        </w:rPr>
        <w:t>”)</w:t>
      </w:r>
      <w:r w:rsidR="00AA6626" w:rsidRPr="003F02B2">
        <w:rPr>
          <w:rFonts w:ascii="Sylfaen" w:hAnsi="Sylfaen" w:cstheme="minorHAnsi"/>
        </w:rPr>
        <w:t>, having</w:t>
      </w:r>
      <w:r w:rsidR="00AA6626" w:rsidRPr="003F02B2">
        <w:rPr>
          <w:rFonts w:ascii="Sylfaen" w:hAnsi="Sylfaen"/>
          <w:lang w:val="en-GB"/>
        </w:rPr>
        <w:t xml:space="preserve"> experience </w:t>
      </w:r>
      <w:r w:rsidR="00867683" w:rsidRPr="003F02B2">
        <w:rPr>
          <w:rFonts w:ascii="Sylfaen" w:hAnsi="Sylfaen"/>
          <w:lang w:val="en-GB"/>
        </w:rPr>
        <w:t xml:space="preserve">and/or desirous to operate </w:t>
      </w:r>
      <w:r w:rsidR="00AA6626" w:rsidRPr="003F02B2">
        <w:rPr>
          <w:rFonts w:ascii="Sylfaen" w:hAnsi="Sylfaen"/>
          <w:lang w:val="en-GB"/>
        </w:rPr>
        <w:t xml:space="preserve">the </w:t>
      </w:r>
      <w:proofErr w:type="spellStart"/>
      <w:r w:rsidR="00585DCF">
        <w:rPr>
          <w:rFonts w:ascii="Sylfaen" w:hAnsi="Sylfaen"/>
          <w:lang w:val="en-GB"/>
        </w:rPr>
        <w:t>contrailer</w:t>
      </w:r>
      <w:proofErr w:type="spellEnd"/>
      <w:r w:rsidR="00585DCF">
        <w:rPr>
          <w:rFonts w:ascii="Sylfaen" w:hAnsi="Sylfaen"/>
          <w:lang w:val="en-GB"/>
        </w:rPr>
        <w:t xml:space="preserve"> transportation project</w:t>
      </w:r>
      <w:r w:rsidR="00AA6626" w:rsidRPr="003F02B2">
        <w:rPr>
          <w:rFonts w:ascii="Sylfaen" w:hAnsi="Sylfaen"/>
          <w:lang w:val="en-GB"/>
        </w:rPr>
        <w:t>,</w:t>
      </w:r>
      <w:r w:rsidRPr="003F02B2">
        <w:rPr>
          <w:rFonts w:ascii="Sylfaen" w:hAnsi="Sylfaen" w:cstheme="minorHAnsi"/>
        </w:rPr>
        <w:t xml:space="preserve"> to submit their expressions of interest (“EOI’s”)</w:t>
      </w:r>
      <w:r w:rsidR="009723C6" w:rsidRPr="003F02B2">
        <w:rPr>
          <w:rFonts w:ascii="Sylfaen" w:hAnsi="Sylfaen" w:cstheme="minorHAnsi"/>
        </w:rPr>
        <w:t xml:space="preserve"> and</w:t>
      </w:r>
      <w:r w:rsidRPr="003F02B2">
        <w:rPr>
          <w:rFonts w:ascii="Sylfaen" w:hAnsi="Sylfaen" w:cstheme="minorHAnsi"/>
        </w:rPr>
        <w:t xml:space="preserve"> to fulfill the Combined Road-Rail Transport Implementation Project. </w:t>
      </w:r>
    </w:p>
    <w:p w:rsidR="006C6730" w:rsidRPr="003F02B2" w:rsidRDefault="006C6730" w:rsidP="00E3254A">
      <w:pPr>
        <w:tabs>
          <w:tab w:val="left" w:pos="90"/>
        </w:tabs>
        <w:spacing w:after="0" w:line="240" w:lineRule="auto"/>
        <w:jc w:val="both"/>
        <w:rPr>
          <w:rFonts w:ascii="Sylfaen" w:hAnsi="Sylfaen" w:cstheme="minorHAnsi"/>
        </w:rPr>
      </w:pPr>
    </w:p>
    <w:p w:rsidR="0098758B" w:rsidRDefault="0098758B" w:rsidP="00E3254A">
      <w:pPr>
        <w:tabs>
          <w:tab w:val="left" w:pos="90"/>
        </w:tabs>
        <w:spacing w:after="0" w:line="240" w:lineRule="auto"/>
        <w:jc w:val="both"/>
        <w:rPr>
          <w:rFonts w:ascii="Sylfaen" w:hAnsi="Sylfaen" w:cstheme="minorHAnsi"/>
        </w:rPr>
      </w:pPr>
    </w:p>
    <w:p w:rsidR="00A442EB" w:rsidRPr="003F02B2" w:rsidRDefault="00A442EB" w:rsidP="00E3254A">
      <w:pPr>
        <w:tabs>
          <w:tab w:val="left" w:pos="90"/>
        </w:tabs>
        <w:spacing w:after="0" w:line="240" w:lineRule="auto"/>
        <w:jc w:val="both"/>
        <w:rPr>
          <w:rFonts w:ascii="Sylfaen" w:hAnsi="Sylfaen" w:cstheme="minorHAnsi"/>
        </w:rPr>
      </w:pPr>
    </w:p>
    <w:p w:rsidR="0098758B" w:rsidRPr="003F02B2" w:rsidRDefault="0098758B" w:rsidP="00E3254A">
      <w:pPr>
        <w:tabs>
          <w:tab w:val="left" w:pos="90"/>
        </w:tabs>
        <w:spacing w:after="0" w:line="240" w:lineRule="auto"/>
        <w:jc w:val="both"/>
        <w:rPr>
          <w:rFonts w:ascii="Sylfaen" w:hAnsi="Sylfaen" w:cstheme="minorHAnsi"/>
        </w:rPr>
      </w:pPr>
    </w:p>
    <w:p w:rsidR="00342FAD" w:rsidRPr="003F02B2" w:rsidRDefault="00E3254A"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lastRenderedPageBreak/>
        <w:t>Main Project Requirements</w:t>
      </w:r>
    </w:p>
    <w:p w:rsidR="007F2480" w:rsidRPr="00320BB4" w:rsidRDefault="00585DCF" w:rsidP="007E0926">
      <w:pPr>
        <w:pStyle w:val="ListParagraph"/>
        <w:tabs>
          <w:tab w:val="left" w:pos="90"/>
        </w:tabs>
        <w:spacing w:line="240" w:lineRule="auto"/>
        <w:ind w:left="0"/>
        <w:jc w:val="both"/>
        <w:rPr>
          <w:rFonts w:ascii="Sylfaen" w:hAnsi="Sylfaen" w:cstheme="majorHAnsi"/>
          <w:noProof/>
          <w:color w:val="000000" w:themeColor="text1"/>
        </w:rPr>
      </w:pPr>
      <w:r>
        <w:rPr>
          <w:rFonts w:ascii="Sylfaen" w:hAnsi="Sylfaen" w:cstheme="majorHAnsi"/>
          <w:b/>
          <w:noProof/>
          <w:color w:val="365F91" w:themeColor="accent1" w:themeShade="BF"/>
        </w:rPr>
        <w:t>Contrailer</w:t>
      </w:r>
      <w:r w:rsidR="00437C92" w:rsidRPr="003F02B2">
        <w:rPr>
          <w:rFonts w:ascii="Sylfaen" w:hAnsi="Sylfaen" w:cstheme="majorHAnsi"/>
          <w:b/>
          <w:noProof/>
          <w:color w:val="365F91" w:themeColor="accent1" w:themeShade="BF"/>
        </w:rPr>
        <w:t xml:space="preserve"> platforms</w:t>
      </w:r>
      <w:r w:rsidR="007E0926" w:rsidRPr="003F02B2">
        <w:rPr>
          <w:rFonts w:ascii="Sylfaen" w:hAnsi="Sylfaen" w:cstheme="majorHAnsi"/>
          <w:b/>
          <w:noProof/>
          <w:color w:val="365F91" w:themeColor="accent1" w:themeShade="BF"/>
        </w:rPr>
        <w:t xml:space="preserve"> - </w:t>
      </w:r>
      <w:r w:rsidR="007F2480" w:rsidRPr="003F02B2">
        <w:rPr>
          <w:rFonts w:ascii="Sylfaen" w:hAnsi="Sylfaen" w:cstheme="majorHAnsi"/>
          <w:noProof/>
        </w:rPr>
        <w:t>Based on the transit volumes and lead times for each train</w:t>
      </w:r>
      <w:r>
        <w:rPr>
          <w:rFonts w:ascii="Sylfaen" w:hAnsi="Sylfaen" w:cstheme="majorHAnsi"/>
          <w:noProof/>
        </w:rPr>
        <w:t>,</w:t>
      </w:r>
      <w:r w:rsidR="007F2480" w:rsidRPr="003F02B2">
        <w:rPr>
          <w:rFonts w:ascii="Sylfaen" w:hAnsi="Sylfaen" w:cstheme="majorHAnsi"/>
          <w:noProof/>
        </w:rPr>
        <w:t xml:space="preserve"> the </w:t>
      </w:r>
      <w:r w:rsidR="00C3382D" w:rsidRPr="003F02B2">
        <w:rPr>
          <w:rFonts w:ascii="Sylfaen" w:hAnsi="Sylfaen" w:cstheme="majorHAnsi"/>
          <w:noProof/>
        </w:rPr>
        <w:t>Investors</w:t>
      </w:r>
      <w:r w:rsidR="003F35B1" w:rsidRPr="003F02B2">
        <w:rPr>
          <w:rFonts w:ascii="Sylfaen" w:hAnsi="Sylfaen" w:cstheme="majorHAnsi"/>
          <w:noProof/>
        </w:rPr>
        <w:t xml:space="preserve"> are</w:t>
      </w:r>
      <w:r w:rsidR="00437C92" w:rsidRPr="003F02B2">
        <w:rPr>
          <w:rFonts w:ascii="Sylfaen" w:hAnsi="Sylfaen" w:cstheme="majorHAnsi"/>
          <w:noProof/>
          <w:lang w:val="ka-GE"/>
        </w:rPr>
        <w:t xml:space="preserve"> </w:t>
      </w:r>
      <w:r w:rsidR="00437C92" w:rsidRPr="003F02B2">
        <w:rPr>
          <w:rFonts w:ascii="Sylfaen" w:hAnsi="Sylfaen" w:cstheme="majorHAnsi"/>
          <w:noProof/>
        </w:rPr>
        <w:t xml:space="preserve">requierd to </w:t>
      </w:r>
      <w:r w:rsidR="00B82F18" w:rsidRPr="003F02B2">
        <w:rPr>
          <w:rFonts w:ascii="Sylfaen" w:hAnsi="Sylfaen" w:cstheme="majorHAnsi"/>
          <w:noProof/>
        </w:rPr>
        <w:t xml:space="preserve">owe or possess </w:t>
      </w:r>
      <w:r>
        <w:rPr>
          <w:rFonts w:ascii="Sylfaen" w:hAnsi="Sylfaen" w:cstheme="majorHAnsi"/>
          <w:noProof/>
        </w:rPr>
        <w:t xml:space="preserve">for the period of submitting the application to December 31 2022 </w:t>
      </w:r>
      <w:r w:rsidR="00B82F18" w:rsidRPr="003F02B2">
        <w:rPr>
          <w:rFonts w:ascii="Sylfaen" w:hAnsi="Sylfaen" w:cstheme="majorHAnsi"/>
          <w:noProof/>
        </w:rPr>
        <w:t xml:space="preserve">and </w:t>
      </w:r>
      <w:r w:rsidR="009F1A7E">
        <w:rPr>
          <w:rFonts w:ascii="Sylfaen" w:hAnsi="Sylfaen" w:cstheme="majorHAnsi"/>
          <w:noProof/>
        </w:rPr>
        <w:t xml:space="preserve">to own the followong vehicles: </w:t>
      </w:r>
      <w:r w:rsidR="00B82F18" w:rsidRPr="003F02B2">
        <w:rPr>
          <w:rFonts w:ascii="Sylfaen" w:hAnsi="Sylfaen" w:cstheme="majorHAnsi"/>
          <w:noProof/>
        </w:rPr>
        <w:t xml:space="preserve">at least 200 (two hundred) </w:t>
      </w:r>
      <w:r w:rsidR="007F2480" w:rsidRPr="003F02B2">
        <w:rPr>
          <w:rFonts w:ascii="Sylfaen" w:hAnsi="Sylfaen" w:cstheme="majorHAnsi"/>
          <w:noProof/>
          <w:color w:val="000000" w:themeColor="text1"/>
        </w:rPr>
        <w:t xml:space="preserve">low floor wagons </w:t>
      </w:r>
      <w:r w:rsidR="007F2480" w:rsidRPr="00F115B1">
        <w:rPr>
          <w:rFonts w:ascii="Sylfaen" w:hAnsi="Sylfaen" w:cstheme="majorHAnsi"/>
          <w:noProof/>
          <w:color w:val="000000" w:themeColor="text1"/>
        </w:rPr>
        <w:t>(platforms)</w:t>
      </w:r>
      <w:r w:rsidR="001323E2" w:rsidRPr="00F115B1">
        <w:rPr>
          <w:rFonts w:ascii="Sylfaen" w:hAnsi="Sylfaen" w:cstheme="majorHAnsi"/>
          <w:noProof/>
          <w:color w:val="000000" w:themeColor="text1"/>
        </w:rPr>
        <w:t xml:space="preserve"> and 9 (nine) passenger carriage wagons (platforms)</w:t>
      </w:r>
      <w:r w:rsidR="007F2480" w:rsidRPr="00F115B1">
        <w:rPr>
          <w:rFonts w:ascii="Sylfaen" w:hAnsi="Sylfaen" w:cstheme="majorHAnsi"/>
          <w:noProof/>
          <w:color w:val="000000" w:themeColor="text1"/>
        </w:rPr>
        <w:t xml:space="preserve"> with the posibility to </w:t>
      </w:r>
      <w:r w:rsidR="00985059" w:rsidRPr="00F115B1">
        <w:rPr>
          <w:rFonts w:ascii="Sylfaen" w:hAnsi="Sylfaen" w:cstheme="majorHAnsi"/>
          <w:noProof/>
          <w:color w:val="000000" w:themeColor="text1"/>
        </w:rPr>
        <w:t>place no less than 50</w:t>
      </w:r>
      <w:r w:rsidR="00B82F18" w:rsidRPr="00F115B1">
        <w:rPr>
          <w:rFonts w:ascii="Sylfaen" w:hAnsi="Sylfaen" w:cstheme="majorHAnsi"/>
          <w:noProof/>
          <w:color w:val="000000" w:themeColor="text1"/>
        </w:rPr>
        <w:t xml:space="preserve"> (</w:t>
      </w:r>
      <w:r w:rsidR="001323E2" w:rsidRPr="00F115B1">
        <w:rPr>
          <w:rFonts w:ascii="Sylfaen" w:hAnsi="Sylfaen" w:cstheme="majorHAnsi"/>
          <w:noProof/>
          <w:color w:val="000000" w:themeColor="text1"/>
        </w:rPr>
        <w:t>fifty</w:t>
      </w:r>
      <w:r w:rsidR="00B82F18" w:rsidRPr="00F115B1">
        <w:rPr>
          <w:rFonts w:ascii="Sylfaen" w:hAnsi="Sylfaen" w:cstheme="majorHAnsi"/>
          <w:noProof/>
          <w:color w:val="000000" w:themeColor="text1"/>
        </w:rPr>
        <w:t>) units</w:t>
      </w:r>
      <w:r w:rsidR="001323E2" w:rsidRPr="00F115B1">
        <w:rPr>
          <w:rFonts w:ascii="Sylfaen" w:hAnsi="Sylfaen" w:cstheme="majorHAnsi"/>
          <w:noProof/>
          <w:color w:val="000000" w:themeColor="text1"/>
        </w:rPr>
        <w:t xml:space="preserve"> of low floor wagons together with 3 (three) passenger carriage wagon</w:t>
      </w:r>
      <w:r>
        <w:rPr>
          <w:rFonts w:ascii="Sylfaen" w:hAnsi="Sylfaen" w:cstheme="majorHAnsi"/>
          <w:noProof/>
          <w:color w:val="000000" w:themeColor="text1"/>
        </w:rPr>
        <w:t xml:space="preserve">s </w:t>
      </w:r>
      <w:r w:rsidR="00B82F18" w:rsidRPr="00F115B1">
        <w:rPr>
          <w:rFonts w:ascii="Sylfaen" w:hAnsi="Sylfaen" w:cstheme="majorHAnsi"/>
          <w:noProof/>
          <w:color w:val="000000" w:themeColor="text1"/>
        </w:rPr>
        <w:t xml:space="preserve"> </w:t>
      </w:r>
      <w:r w:rsidR="00320BB4" w:rsidRPr="00F115B1">
        <w:rPr>
          <w:rFonts w:ascii="Sylfaen" w:hAnsi="Sylfaen" w:cstheme="majorHAnsi"/>
          <w:noProof/>
          <w:color w:val="000000" w:themeColor="text1"/>
        </w:rPr>
        <w:t xml:space="preserve">in Batumi and Rustavi terminals on request no later than </w:t>
      </w:r>
      <w:r w:rsidR="00D93599" w:rsidRPr="002F26C5">
        <w:rPr>
          <w:rFonts w:ascii="Sylfaen" w:hAnsi="Sylfaen" w:cstheme="majorHAnsi"/>
          <w:noProof/>
          <w:color w:val="000000" w:themeColor="text1"/>
        </w:rPr>
        <w:t>October</w:t>
      </w:r>
      <w:r w:rsidR="00320BB4" w:rsidRPr="002F26C5">
        <w:rPr>
          <w:rFonts w:ascii="Sylfaen" w:hAnsi="Sylfaen" w:cstheme="majorHAnsi"/>
          <w:noProof/>
          <w:color w:val="000000" w:themeColor="text1"/>
        </w:rPr>
        <w:t xml:space="preserve"> </w:t>
      </w:r>
      <w:r w:rsidR="00703558" w:rsidRPr="002F26C5">
        <w:rPr>
          <w:rFonts w:ascii="Sylfaen" w:hAnsi="Sylfaen" w:cstheme="majorHAnsi"/>
          <w:noProof/>
          <w:color w:val="000000" w:themeColor="text1"/>
        </w:rPr>
        <w:t>first</w:t>
      </w:r>
      <w:r w:rsidR="00C14815" w:rsidRPr="002F26C5">
        <w:rPr>
          <w:rFonts w:ascii="Sylfaen" w:hAnsi="Sylfaen" w:cstheme="majorHAnsi"/>
          <w:noProof/>
          <w:color w:val="000000" w:themeColor="text1"/>
        </w:rPr>
        <w:t xml:space="preserve"> (1)</w:t>
      </w:r>
      <w:r w:rsidR="00D93599" w:rsidRPr="002F26C5">
        <w:rPr>
          <w:rFonts w:ascii="Sylfaen" w:hAnsi="Sylfaen" w:cstheme="majorHAnsi"/>
          <w:noProof/>
          <w:color w:val="000000" w:themeColor="text1"/>
        </w:rPr>
        <w:t xml:space="preserve"> </w:t>
      </w:r>
      <w:r w:rsidR="00320BB4" w:rsidRPr="002F26C5">
        <w:rPr>
          <w:rFonts w:ascii="Sylfaen" w:hAnsi="Sylfaen" w:cstheme="majorHAnsi"/>
          <w:noProof/>
          <w:color w:val="000000" w:themeColor="text1"/>
        </w:rPr>
        <w:t>2020</w:t>
      </w:r>
      <w:r w:rsidRPr="002F26C5">
        <w:rPr>
          <w:rFonts w:ascii="Sylfaen" w:hAnsi="Sylfaen" w:cstheme="majorHAnsi"/>
          <w:noProof/>
          <w:color w:val="000000" w:themeColor="text1"/>
        </w:rPr>
        <w:t>.</w:t>
      </w:r>
      <w:r>
        <w:rPr>
          <w:rFonts w:ascii="Sylfaen" w:hAnsi="Sylfaen" w:cstheme="majorHAnsi"/>
          <w:noProof/>
          <w:color w:val="000000" w:themeColor="text1"/>
        </w:rPr>
        <w:t xml:space="preserve"> </w:t>
      </w:r>
      <w:r w:rsidR="00320BB4" w:rsidRPr="00F115B1">
        <w:rPr>
          <w:rFonts w:ascii="Sylfaen" w:hAnsi="Sylfaen" w:cstheme="majorHAnsi"/>
          <w:noProof/>
          <w:color w:val="000000" w:themeColor="text1"/>
        </w:rPr>
        <w:t xml:space="preserve"> </w:t>
      </w:r>
      <w:r>
        <w:rPr>
          <w:rFonts w:ascii="Sylfaen" w:hAnsi="Sylfaen" w:cstheme="majorHAnsi"/>
          <w:noProof/>
          <w:color w:val="000000" w:themeColor="text1"/>
        </w:rPr>
        <w:t xml:space="preserve">Additional </w:t>
      </w:r>
      <w:r w:rsidR="001323E2" w:rsidRPr="00F115B1">
        <w:rPr>
          <w:rFonts w:ascii="Sylfaen" w:hAnsi="Sylfaen" w:cstheme="majorHAnsi"/>
          <w:noProof/>
          <w:color w:val="000000" w:themeColor="text1"/>
        </w:rPr>
        <w:t>50 (fifty) low floor wagons</w:t>
      </w:r>
      <w:r>
        <w:rPr>
          <w:rFonts w:ascii="Sylfaen" w:hAnsi="Sylfaen" w:cstheme="majorHAnsi"/>
          <w:noProof/>
          <w:color w:val="000000" w:themeColor="text1"/>
        </w:rPr>
        <w:t xml:space="preserve"> accompanied by </w:t>
      </w:r>
      <w:r w:rsidRPr="00F115B1">
        <w:rPr>
          <w:rFonts w:ascii="Sylfaen" w:hAnsi="Sylfaen" w:cstheme="majorHAnsi"/>
          <w:noProof/>
          <w:color w:val="000000" w:themeColor="text1"/>
        </w:rPr>
        <w:t>at least 2 (two) passanger carriage wago</w:t>
      </w:r>
      <w:r>
        <w:rPr>
          <w:rFonts w:ascii="Sylfaen" w:hAnsi="Sylfaen" w:cstheme="majorHAnsi"/>
          <w:noProof/>
          <w:color w:val="000000" w:themeColor="text1"/>
        </w:rPr>
        <w:t xml:space="preserve">ns should be placed on the same locations no later than </w:t>
      </w:r>
      <w:r w:rsidRPr="00F115B1">
        <w:rPr>
          <w:rFonts w:ascii="Sylfaen" w:hAnsi="Sylfaen" w:cstheme="majorHAnsi"/>
          <w:noProof/>
          <w:color w:val="000000" w:themeColor="text1"/>
        </w:rPr>
        <w:t>within 15 (fifteen) calendar days from GRLT request</w:t>
      </w:r>
      <w:r w:rsidR="001323E2" w:rsidRPr="00F115B1">
        <w:rPr>
          <w:rFonts w:ascii="Sylfaen" w:hAnsi="Sylfaen" w:cstheme="majorHAnsi"/>
          <w:noProof/>
          <w:color w:val="000000" w:themeColor="text1"/>
        </w:rPr>
        <w:t>.</w:t>
      </w:r>
      <w:r w:rsidR="00B82F18" w:rsidRPr="00F115B1">
        <w:rPr>
          <w:rFonts w:ascii="Sylfaen" w:hAnsi="Sylfaen" w:cstheme="majorHAnsi"/>
          <w:noProof/>
          <w:color w:val="000000" w:themeColor="text1"/>
        </w:rPr>
        <w:t xml:space="preserve"> </w:t>
      </w:r>
      <w:r w:rsidR="007F2480" w:rsidRPr="00F115B1">
        <w:rPr>
          <w:rFonts w:ascii="Sylfaen" w:hAnsi="Sylfaen" w:cstheme="majorHAnsi"/>
          <w:noProof/>
          <w:color w:val="000000" w:themeColor="text1"/>
        </w:rPr>
        <w:t xml:space="preserve"> </w:t>
      </w:r>
    </w:p>
    <w:p w:rsidR="007F2480" w:rsidRPr="00064E16" w:rsidRDefault="00EF7CE9" w:rsidP="00E3254A">
      <w:pPr>
        <w:tabs>
          <w:tab w:val="left" w:pos="90"/>
        </w:tabs>
        <w:spacing w:after="0" w:line="240" w:lineRule="auto"/>
        <w:jc w:val="both"/>
        <w:rPr>
          <w:rFonts w:ascii="Sylfaen" w:hAnsi="Sylfaen" w:cstheme="minorHAnsi"/>
          <w:lang w:val="ka-GE"/>
        </w:rPr>
      </w:pPr>
      <w:r w:rsidRPr="00EF7CE9">
        <w:rPr>
          <w:rFonts w:ascii="Sylfaen" w:hAnsi="Sylfaen" w:cstheme="minorHAnsi"/>
        </w:rPr>
        <w:t>Vehicles must comply with the standards of Georgia</w:t>
      </w:r>
    </w:p>
    <w:p w:rsidR="007006A3" w:rsidRPr="003F02B2" w:rsidRDefault="00064E16" w:rsidP="00E3254A">
      <w:pPr>
        <w:tabs>
          <w:tab w:val="left" w:pos="90"/>
        </w:tabs>
        <w:spacing w:after="0" w:line="240" w:lineRule="auto"/>
        <w:jc w:val="both"/>
        <w:rPr>
          <w:rFonts w:ascii="Sylfaen" w:hAnsi="Sylfaen" w:cstheme="minorHAnsi"/>
          <w:b/>
          <w:i/>
        </w:rPr>
      </w:pPr>
      <w:r w:rsidRPr="00064E16">
        <w:rPr>
          <w:rFonts w:ascii="Sylfaen" w:hAnsi="Sylfaen" w:cstheme="minorHAnsi"/>
          <w:b/>
          <w:i/>
        </w:rPr>
        <w:t>In particular</w:t>
      </w:r>
      <w:r w:rsidR="00C3382D" w:rsidRPr="003F02B2">
        <w:rPr>
          <w:rFonts w:ascii="Sylfaen" w:hAnsi="Sylfaen" w:cstheme="minorHAnsi"/>
          <w:b/>
          <w:i/>
        </w:rPr>
        <w:t>:</w:t>
      </w:r>
    </w:p>
    <w:p w:rsidR="007006A3" w:rsidRPr="003F02B2" w:rsidRDefault="008F2356" w:rsidP="00E3254A">
      <w:pPr>
        <w:pStyle w:val="ListParagraph"/>
        <w:numPr>
          <w:ilvl w:val="0"/>
          <w:numId w:val="24"/>
        </w:numPr>
        <w:tabs>
          <w:tab w:val="left" w:pos="90"/>
        </w:tabs>
        <w:spacing w:after="0" w:line="240" w:lineRule="auto"/>
        <w:ind w:left="0" w:firstLine="0"/>
        <w:jc w:val="both"/>
        <w:rPr>
          <w:rFonts w:ascii="Sylfaen" w:hAnsi="Sylfaen" w:cstheme="minorHAnsi"/>
        </w:rPr>
      </w:pPr>
      <w:r w:rsidRPr="003F02B2">
        <w:rPr>
          <w:rFonts w:ascii="Sylfaen" w:hAnsi="Sylfaen" w:cstheme="minorHAnsi"/>
        </w:rPr>
        <w:t>be compatible with 1520 mm GAUGE (t</w:t>
      </w:r>
      <w:r w:rsidR="007006A3" w:rsidRPr="003F02B2">
        <w:rPr>
          <w:rFonts w:ascii="Sylfaen" w:hAnsi="Sylfaen" w:cstheme="minorHAnsi"/>
        </w:rPr>
        <w:t>he width between the two rails);</w:t>
      </w:r>
    </w:p>
    <w:p w:rsidR="007006A3" w:rsidRPr="003F02B2" w:rsidRDefault="007006A3" w:rsidP="00E3254A">
      <w:pPr>
        <w:pStyle w:val="ListParagraph"/>
        <w:numPr>
          <w:ilvl w:val="0"/>
          <w:numId w:val="24"/>
        </w:numPr>
        <w:tabs>
          <w:tab w:val="left" w:pos="90"/>
        </w:tabs>
        <w:spacing w:after="0" w:line="240" w:lineRule="auto"/>
        <w:ind w:left="0" w:firstLine="0"/>
        <w:jc w:val="both"/>
        <w:rPr>
          <w:rFonts w:ascii="Sylfaen" w:hAnsi="Sylfaen" w:cstheme="minorHAnsi"/>
        </w:rPr>
      </w:pPr>
      <w:r w:rsidRPr="003F02B2">
        <w:rPr>
          <w:rFonts w:ascii="Sylfaen" w:hAnsi="Sylfaen" w:cstheme="minorHAnsi"/>
        </w:rPr>
        <w:t>be compatible to load both, trucks and containers;</w:t>
      </w:r>
    </w:p>
    <w:p w:rsidR="008F2356" w:rsidRPr="003F02B2" w:rsidRDefault="007006A3" w:rsidP="00E3254A">
      <w:pPr>
        <w:pStyle w:val="ListParagraph"/>
        <w:numPr>
          <w:ilvl w:val="0"/>
          <w:numId w:val="24"/>
        </w:numPr>
        <w:tabs>
          <w:tab w:val="left" w:pos="90"/>
        </w:tabs>
        <w:spacing w:after="0" w:line="240" w:lineRule="auto"/>
        <w:ind w:left="0" w:firstLine="0"/>
        <w:jc w:val="both"/>
        <w:rPr>
          <w:rFonts w:ascii="Sylfaen" w:hAnsi="Sylfaen" w:cstheme="minorHAnsi"/>
        </w:rPr>
      </w:pPr>
      <w:r w:rsidRPr="003F02B2">
        <w:rPr>
          <w:rFonts w:ascii="Sylfaen" w:hAnsi="Sylfaen" w:cstheme="minorHAnsi"/>
        </w:rPr>
        <w:t>meet high-level quality, safety and environmental standards.</w:t>
      </w:r>
    </w:p>
    <w:p w:rsidR="00776AA9" w:rsidRPr="003F02B2" w:rsidRDefault="00776AA9" w:rsidP="00E3254A">
      <w:pPr>
        <w:spacing w:after="0"/>
        <w:jc w:val="both"/>
        <w:rPr>
          <w:rFonts w:ascii="Sylfaen" w:hAnsi="Sylfaen"/>
        </w:rPr>
      </w:pPr>
    </w:p>
    <w:p w:rsidR="008F2356" w:rsidRPr="003F02B2" w:rsidRDefault="008F2356" w:rsidP="00E3254A">
      <w:pPr>
        <w:pStyle w:val="ListParagraph"/>
        <w:tabs>
          <w:tab w:val="left" w:pos="90"/>
        </w:tabs>
        <w:spacing w:after="0" w:line="240" w:lineRule="auto"/>
        <w:ind w:left="0"/>
        <w:jc w:val="both"/>
        <w:rPr>
          <w:rFonts w:ascii="Sylfaen" w:hAnsi="Sylfaen" w:cstheme="minorHAnsi"/>
          <w:b/>
        </w:rPr>
      </w:pPr>
    </w:p>
    <w:p w:rsidR="00342FAD" w:rsidRPr="003F02B2" w:rsidRDefault="00766BC8"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t xml:space="preserve">GRLT </w:t>
      </w:r>
      <w:r w:rsidR="00342FAD" w:rsidRPr="003F02B2">
        <w:rPr>
          <w:rFonts w:ascii="Sylfaen" w:hAnsi="Sylfaen" w:cstheme="minorHAnsi"/>
          <w:sz w:val="22"/>
          <w:szCs w:val="22"/>
        </w:rPr>
        <w:t>Undertakings</w:t>
      </w:r>
    </w:p>
    <w:p w:rsidR="00A467FE" w:rsidRDefault="00A467FE" w:rsidP="00A467FE">
      <w:pPr>
        <w:tabs>
          <w:tab w:val="left" w:pos="90"/>
        </w:tabs>
        <w:spacing w:after="0" w:line="240" w:lineRule="auto"/>
        <w:rPr>
          <w:rFonts w:ascii="Sylfaen" w:eastAsia="Arial" w:hAnsi="Sylfaen" w:cs="Arial"/>
          <w:spacing w:val="-10"/>
          <w:lang w:bidi="en-US"/>
        </w:rPr>
      </w:pPr>
      <w:r w:rsidRPr="00A467FE">
        <w:rPr>
          <w:rFonts w:ascii="Sylfaen" w:eastAsia="Arial" w:hAnsi="Sylfaen" w:cs="Arial"/>
          <w:spacing w:val="-10"/>
          <w:lang w:bidi="en-US"/>
        </w:rPr>
        <w:t xml:space="preserve">GRLT undertakes, as the owner and operator of the relevant terminals, to ensure: </w:t>
      </w:r>
    </w:p>
    <w:p w:rsidR="00A467FE" w:rsidRPr="00A467FE" w:rsidRDefault="00A467FE" w:rsidP="00A467FE">
      <w:pPr>
        <w:tabs>
          <w:tab w:val="left" w:pos="90"/>
        </w:tabs>
        <w:spacing w:after="0" w:line="240" w:lineRule="auto"/>
        <w:rPr>
          <w:rFonts w:ascii="Sylfaen" w:eastAsia="Arial" w:hAnsi="Sylfaen" w:cs="Arial"/>
          <w:spacing w:val="-10"/>
          <w:lang w:bidi="en-US"/>
        </w:rPr>
      </w:pPr>
    </w:p>
    <w:p w:rsidR="00A467FE" w:rsidRPr="0063140B" w:rsidRDefault="00A467FE" w:rsidP="00A467FE">
      <w:pPr>
        <w:tabs>
          <w:tab w:val="left" w:pos="90"/>
        </w:tabs>
        <w:spacing w:after="0" w:line="240" w:lineRule="auto"/>
        <w:rPr>
          <w:rFonts w:ascii="Sylfaen" w:eastAsia="Arial" w:hAnsi="Sylfaen" w:cs="Arial"/>
          <w:spacing w:val="-10"/>
          <w:lang w:bidi="en-US"/>
        </w:rPr>
      </w:pPr>
      <w:r w:rsidRPr="00A467FE">
        <w:rPr>
          <w:rFonts w:ascii="Sylfaen" w:eastAsia="Arial" w:hAnsi="Sylfaen" w:cs="Arial"/>
          <w:spacing w:val="-10"/>
          <w:lang w:bidi="en-US"/>
        </w:rPr>
        <w:t xml:space="preserve">A) Scheduled, timely loading and unloading of trailers, when it should be guided according to both 1. manual for loading and unloading of platforms 2. As well as, according to the regulations on cargo fixing on trailers developed and approved by investor. In case, if any damage is caused to the said GRLT manual and/or in relation to implemented activity within </w:t>
      </w:r>
      <w:r w:rsidRPr="0063140B">
        <w:rPr>
          <w:rFonts w:ascii="Sylfaen" w:eastAsia="Arial" w:hAnsi="Sylfaen" w:cs="Arial"/>
          <w:spacing w:val="-10"/>
          <w:lang w:bidi="en-US"/>
        </w:rPr>
        <w:t>regulations the liability shall be imposed on investor.</w:t>
      </w:r>
    </w:p>
    <w:p w:rsidR="00A467FE" w:rsidRPr="00A467FE" w:rsidRDefault="00CF5E66" w:rsidP="00A467FE">
      <w:pPr>
        <w:tabs>
          <w:tab w:val="left" w:pos="90"/>
        </w:tabs>
        <w:spacing w:after="0" w:line="240" w:lineRule="auto"/>
        <w:rPr>
          <w:rFonts w:ascii="Sylfaen" w:eastAsia="Arial" w:hAnsi="Sylfaen" w:cs="Arial"/>
          <w:spacing w:val="-10"/>
          <w:lang w:bidi="en-US"/>
        </w:rPr>
      </w:pPr>
      <w:r w:rsidRPr="0063140B">
        <w:rPr>
          <w:rFonts w:ascii="Sylfaen" w:eastAsia="Arial" w:hAnsi="Sylfaen" w:cs="Arial"/>
          <w:spacing w:val="-10"/>
          <w:lang w:bidi="en-US"/>
        </w:rPr>
        <w:t>B) Fixed tariff during 2 years, which is determined by the relevant contract;</w:t>
      </w:r>
    </w:p>
    <w:p w:rsidR="00A467FE" w:rsidRPr="00A467FE" w:rsidRDefault="00A467FE" w:rsidP="00A467FE">
      <w:pPr>
        <w:tabs>
          <w:tab w:val="left" w:pos="90"/>
        </w:tabs>
        <w:spacing w:after="0" w:line="240" w:lineRule="auto"/>
        <w:rPr>
          <w:rFonts w:ascii="Sylfaen" w:eastAsia="Arial" w:hAnsi="Sylfaen" w:cs="Arial"/>
          <w:spacing w:val="-10"/>
          <w:lang w:bidi="en-US"/>
        </w:rPr>
      </w:pPr>
      <w:r w:rsidRPr="00A467FE">
        <w:rPr>
          <w:rFonts w:ascii="Sylfaen" w:eastAsia="Arial" w:hAnsi="Sylfaen" w:cs="Arial"/>
          <w:spacing w:val="-10"/>
          <w:lang w:bidi="en-US"/>
        </w:rPr>
        <w:t>C) Time of transport shipping/travelling between terminals, which does not exceed 16 hours;</w:t>
      </w:r>
    </w:p>
    <w:p w:rsidR="00A467FE" w:rsidRPr="00A467FE" w:rsidRDefault="00A467FE" w:rsidP="00A467FE">
      <w:pPr>
        <w:tabs>
          <w:tab w:val="left" w:pos="90"/>
        </w:tabs>
        <w:spacing w:after="0" w:line="240" w:lineRule="auto"/>
        <w:rPr>
          <w:rFonts w:ascii="Sylfaen" w:eastAsia="Arial" w:hAnsi="Sylfaen" w:cs="Arial"/>
          <w:spacing w:val="-10"/>
          <w:lang w:bidi="en-US"/>
        </w:rPr>
      </w:pPr>
      <w:r w:rsidRPr="00A467FE">
        <w:rPr>
          <w:rFonts w:ascii="Sylfaen" w:eastAsia="Arial" w:hAnsi="Sylfaen" w:cs="Arial"/>
          <w:spacing w:val="-10"/>
          <w:lang w:bidi="en-US"/>
        </w:rPr>
        <w:t>D) Exemption of platforms from the fee for standing on the railway;</w:t>
      </w:r>
    </w:p>
    <w:p w:rsidR="00A467FE" w:rsidRPr="00A467FE" w:rsidRDefault="00A467FE" w:rsidP="00A467FE">
      <w:pPr>
        <w:tabs>
          <w:tab w:val="left" w:pos="90"/>
        </w:tabs>
        <w:spacing w:after="0" w:line="240" w:lineRule="auto"/>
        <w:rPr>
          <w:rFonts w:ascii="Sylfaen" w:eastAsia="Arial" w:hAnsi="Sylfaen" w:cs="Arial"/>
          <w:spacing w:val="-10"/>
          <w:lang w:bidi="en-US"/>
        </w:rPr>
      </w:pPr>
      <w:r w:rsidRPr="00A467FE">
        <w:rPr>
          <w:rFonts w:ascii="Sylfaen" w:eastAsia="Arial" w:hAnsi="Sylfaen" w:cs="Arial"/>
          <w:spacing w:val="-10"/>
          <w:lang w:bidi="en-US"/>
        </w:rPr>
        <w:t>E) Allocation of office space for the representative(s) of the investor on the territory of the terminal;</w:t>
      </w:r>
    </w:p>
    <w:p w:rsidR="00A467FE" w:rsidRPr="00A467FE" w:rsidRDefault="00A467FE" w:rsidP="00A467FE">
      <w:pPr>
        <w:tabs>
          <w:tab w:val="left" w:pos="90"/>
        </w:tabs>
        <w:spacing w:after="0" w:line="240" w:lineRule="auto"/>
        <w:rPr>
          <w:rFonts w:ascii="Sylfaen" w:eastAsia="Arial" w:hAnsi="Sylfaen" w:cs="Arial"/>
          <w:spacing w:val="-10"/>
          <w:lang w:bidi="en-US"/>
        </w:rPr>
      </w:pPr>
      <w:r w:rsidRPr="00A467FE">
        <w:rPr>
          <w:rFonts w:ascii="Sylfaen" w:eastAsia="Arial" w:hAnsi="Sylfaen" w:cs="Arial"/>
          <w:spacing w:val="-10"/>
          <w:lang w:bidi="en-US"/>
        </w:rPr>
        <w:t>F) Arranging customs terminals in both terminal stations (Batumi, Rustavi);</w:t>
      </w:r>
    </w:p>
    <w:p w:rsidR="007B5455" w:rsidRPr="003F02B2" w:rsidRDefault="00A467FE" w:rsidP="00A467FE">
      <w:pPr>
        <w:tabs>
          <w:tab w:val="left" w:pos="90"/>
        </w:tabs>
        <w:spacing w:after="0" w:line="240" w:lineRule="auto"/>
        <w:rPr>
          <w:rFonts w:ascii="Sylfaen" w:hAnsi="Sylfaen"/>
          <w:b/>
          <w:u w:val="single"/>
        </w:rPr>
      </w:pPr>
      <w:r w:rsidRPr="00A467FE">
        <w:rPr>
          <w:rFonts w:ascii="Sylfaen" w:eastAsia="Arial" w:hAnsi="Sylfaen" w:cs="Arial"/>
          <w:spacing w:val="-10"/>
          <w:lang w:bidi="en-US"/>
        </w:rPr>
        <w:t>G) Approval of shipping documents for customs purposes.</w:t>
      </w:r>
    </w:p>
    <w:p w:rsidR="007B5455" w:rsidRPr="003F02B2" w:rsidRDefault="007B5455" w:rsidP="00E3254A">
      <w:pPr>
        <w:tabs>
          <w:tab w:val="left" w:pos="90"/>
        </w:tabs>
        <w:spacing w:after="0" w:line="240" w:lineRule="auto"/>
        <w:jc w:val="both"/>
        <w:rPr>
          <w:rFonts w:ascii="Sylfaen" w:hAnsi="Sylfaen" w:cstheme="minorHAnsi"/>
          <w:b/>
        </w:rPr>
      </w:pPr>
    </w:p>
    <w:p w:rsidR="00342FAD" w:rsidRPr="003F02B2" w:rsidRDefault="00342FAD"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t xml:space="preserve">Requirements for EOI’s </w:t>
      </w:r>
    </w:p>
    <w:p w:rsidR="00342FAD" w:rsidRPr="003F02B2" w:rsidRDefault="00C3382D" w:rsidP="00E3254A">
      <w:pPr>
        <w:tabs>
          <w:tab w:val="left" w:pos="90"/>
        </w:tabs>
        <w:spacing w:after="0" w:line="240" w:lineRule="auto"/>
        <w:jc w:val="both"/>
        <w:rPr>
          <w:rFonts w:ascii="Sylfaen" w:hAnsi="Sylfaen" w:cstheme="minorHAnsi"/>
        </w:rPr>
      </w:pPr>
      <w:r w:rsidRPr="003F02B2">
        <w:rPr>
          <w:rFonts w:ascii="Sylfaen" w:hAnsi="Sylfaen" w:cstheme="minorHAnsi"/>
        </w:rPr>
        <w:t>Investors</w:t>
      </w:r>
      <w:r w:rsidR="00342FAD" w:rsidRPr="003F02B2">
        <w:rPr>
          <w:rFonts w:ascii="Sylfaen" w:hAnsi="Sylfaen" w:cstheme="minorHAnsi"/>
        </w:rPr>
        <w:t xml:space="preserve"> are required to submit the following information and documents as part of their EOI’s:</w:t>
      </w:r>
    </w:p>
    <w:p w:rsidR="00342FAD" w:rsidRPr="003F02B2" w:rsidRDefault="00342FAD" w:rsidP="00E3254A">
      <w:pPr>
        <w:tabs>
          <w:tab w:val="left" w:pos="90"/>
        </w:tabs>
        <w:spacing w:after="0" w:line="240" w:lineRule="auto"/>
        <w:jc w:val="both"/>
        <w:rPr>
          <w:rFonts w:ascii="Sylfaen" w:hAnsi="Sylfaen" w:cstheme="minorHAnsi"/>
        </w:rPr>
      </w:pPr>
      <w:r w:rsidRPr="003F02B2">
        <w:rPr>
          <w:rFonts w:ascii="Sylfaen" w:hAnsi="Sylfaen" w:cstheme="minorHAnsi"/>
        </w:rPr>
        <w:t xml:space="preserve">1) Official name and address; </w:t>
      </w:r>
    </w:p>
    <w:p w:rsidR="00342FAD" w:rsidRPr="003F02B2" w:rsidRDefault="00342FAD" w:rsidP="00E3254A">
      <w:pPr>
        <w:tabs>
          <w:tab w:val="left" w:pos="90"/>
        </w:tabs>
        <w:spacing w:after="0" w:line="240" w:lineRule="auto"/>
        <w:jc w:val="both"/>
        <w:rPr>
          <w:rFonts w:ascii="Sylfaen" w:hAnsi="Sylfaen" w:cstheme="minorHAnsi"/>
        </w:rPr>
      </w:pPr>
      <w:r w:rsidRPr="003F02B2">
        <w:rPr>
          <w:rFonts w:ascii="Sylfaen" w:hAnsi="Sylfaen" w:cstheme="minorHAnsi"/>
        </w:rPr>
        <w:t xml:space="preserve">2) Mailing address; </w:t>
      </w:r>
    </w:p>
    <w:p w:rsidR="00342FAD" w:rsidRPr="003F02B2" w:rsidRDefault="00342FAD" w:rsidP="00E3254A">
      <w:pPr>
        <w:tabs>
          <w:tab w:val="left" w:pos="90"/>
        </w:tabs>
        <w:spacing w:after="0" w:line="240" w:lineRule="auto"/>
        <w:jc w:val="both"/>
        <w:rPr>
          <w:rFonts w:ascii="Sylfaen" w:hAnsi="Sylfaen" w:cstheme="minorHAnsi"/>
        </w:rPr>
      </w:pPr>
      <w:r w:rsidRPr="003F02B2">
        <w:rPr>
          <w:rFonts w:ascii="Sylfaen" w:hAnsi="Sylfaen" w:cstheme="minorHAnsi"/>
        </w:rPr>
        <w:t xml:space="preserve">3) Duly certified abstract from the Company Register/Certificate of incorporation (and any certificate of incorporation and change of name); </w:t>
      </w:r>
    </w:p>
    <w:p w:rsidR="00342FAD" w:rsidRPr="003F02B2" w:rsidRDefault="00342FAD" w:rsidP="00E3254A">
      <w:pPr>
        <w:tabs>
          <w:tab w:val="left" w:pos="90"/>
        </w:tabs>
        <w:spacing w:after="0" w:line="240" w:lineRule="auto"/>
        <w:jc w:val="both"/>
        <w:rPr>
          <w:rFonts w:ascii="Sylfaen" w:hAnsi="Sylfaen" w:cstheme="minorHAnsi"/>
        </w:rPr>
      </w:pPr>
      <w:r w:rsidRPr="003F02B2">
        <w:rPr>
          <w:rFonts w:ascii="Sylfaen" w:hAnsi="Sylfaen" w:cstheme="minorHAnsi"/>
        </w:rPr>
        <w:t xml:space="preserve">4) Certified copies of the Articles of Association/Charter; </w:t>
      </w:r>
    </w:p>
    <w:p w:rsidR="00342FAD" w:rsidRPr="003F02B2" w:rsidRDefault="00342FAD" w:rsidP="00E3254A">
      <w:pPr>
        <w:tabs>
          <w:tab w:val="left" w:pos="90"/>
        </w:tabs>
        <w:spacing w:after="0" w:line="240" w:lineRule="auto"/>
        <w:jc w:val="both"/>
        <w:rPr>
          <w:rFonts w:ascii="Sylfaen" w:hAnsi="Sylfaen" w:cstheme="minorHAnsi"/>
        </w:rPr>
      </w:pPr>
      <w:r w:rsidRPr="003F02B2">
        <w:rPr>
          <w:rFonts w:ascii="Sylfaen" w:hAnsi="Sylfaen" w:cstheme="minorHAnsi"/>
        </w:rPr>
        <w:t xml:space="preserve">5) Company profile; </w:t>
      </w:r>
    </w:p>
    <w:p w:rsidR="00766BC8" w:rsidRPr="003F02B2" w:rsidRDefault="00342FAD" w:rsidP="00E3254A">
      <w:pPr>
        <w:widowControl w:val="0"/>
        <w:tabs>
          <w:tab w:val="left" w:pos="90"/>
          <w:tab w:val="left" w:pos="832"/>
        </w:tabs>
        <w:autoSpaceDE w:val="0"/>
        <w:autoSpaceDN w:val="0"/>
        <w:spacing w:before="88" w:after="0"/>
        <w:rPr>
          <w:rFonts w:ascii="Sylfaen" w:hAnsi="Sylfaen" w:cstheme="minorHAnsi"/>
        </w:rPr>
      </w:pPr>
      <w:r w:rsidRPr="003F02B2">
        <w:rPr>
          <w:rFonts w:ascii="Sylfaen" w:hAnsi="Sylfaen" w:cstheme="minorHAnsi"/>
        </w:rPr>
        <w:t xml:space="preserve">6) </w:t>
      </w:r>
      <w:r w:rsidR="00766BC8" w:rsidRPr="003F02B2">
        <w:rPr>
          <w:rFonts w:ascii="Sylfaen" w:hAnsi="Sylfaen" w:cstheme="minorHAnsi"/>
        </w:rPr>
        <w:t>Evidence of ownership and/or possession of the platforms for the requested duration;</w:t>
      </w:r>
    </w:p>
    <w:p w:rsidR="00766BC8" w:rsidRPr="003F02B2" w:rsidRDefault="00766BC8" w:rsidP="00E3254A">
      <w:pPr>
        <w:widowControl w:val="0"/>
        <w:tabs>
          <w:tab w:val="left" w:pos="90"/>
          <w:tab w:val="left" w:pos="832"/>
        </w:tabs>
        <w:autoSpaceDE w:val="0"/>
        <w:autoSpaceDN w:val="0"/>
        <w:spacing w:before="88" w:after="0"/>
        <w:rPr>
          <w:rFonts w:ascii="Sylfaen" w:hAnsi="Sylfaen" w:cstheme="minorHAnsi"/>
        </w:rPr>
      </w:pPr>
      <w:r w:rsidRPr="003F02B2">
        <w:rPr>
          <w:rFonts w:ascii="Sylfaen" w:hAnsi="Sylfaen" w:cstheme="minorHAnsi"/>
        </w:rPr>
        <w:t xml:space="preserve">7) Certified and approved manuals for loading </w:t>
      </w:r>
      <w:r w:rsidR="00BC7913">
        <w:rPr>
          <w:rFonts w:ascii="Sylfaen" w:hAnsi="Sylfaen" w:cstheme="minorHAnsi"/>
        </w:rPr>
        <w:t>and unloading of the platforms a</w:t>
      </w:r>
      <w:r w:rsidR="00BC7913" w:rsidRPr="00BC7913">
        <w:rPr>
          <w:rFonts w:ascii="Sylfaen" w:hAnsi="Sylfaen" w:cstheme="minorHAnsi"/>
        </w:rPr>
        <w:t>nd also an approved regulation on the attachment of cargo to trucks;</w:t>
      </w:r>
    </w:p>
    <w:p w:rsidR="00342FAD" w:rsidRPr="003F02B2" w:rsidRDefault="00766BC8" w:rsidP="00ED18CD">
      <w:pPr>
        <w:widowControl w:val="0"/>
        <w:tabs>
          <w:tab w:val="left" w:pos="90"/>
          <w:tab w:val="left" w:pos="832"/>
        </w:tabs>
        <w:autoSpaceDE w:val="0"/>
        <w:autoSpaceDN w:val="0"/>
        <w:spacing w:before="88" w:after="0"/>
        <w:jc w:val="both"/>
        <w:rPr>
          <w:rFonts w:ascii="Sylfaen" w:hAnsi="Sylfaen" w:cstheme="minorHAnsi"/>
        </w:rPr>
      </w:pPr>
      <w:r w:rsidRPr="003F02B2">
        <w:rPr>
          <w:rFonts w:ascii="Sylfaen" w:hAnsi="Sylfaen" w:cstheme="minorHAnsi"/>
        </w:rPr>
        <w:t xml:space="preserve">8) </w:t>
      </w:r>
      <w:r w:rsidR="006407CE" w:rsidRPr="003F02B2">
        <w:rPr>
          <w:rFonts w:ascii="Sylfaen" w:hAnsi="Sylfaen"/>
        </w:rPr>
        <w:t>Experience statement</w:t>
      </w:r>
      <w:r w:rsidRPr="003F02B2">
        <w:rPr>
          <w:rFonts w:ascii="Sylfaen" w:hAnsi="Sylfaen"/>
        </w:rPr>
        <w:t xml:space="preserve"> (if any)</w:t>
      </w:r>
      <w:r w:rsidR="006407CE" w:rsidRPr="003F02B2">
        <w:rPr>
          <w:rFonts w:ascii="Sylfaen" w:hAnsi="Sylfaen"/>
        </w:rPr>
        <w:t>, evidencing Investor’s ability</w:t>
      </w:r>
      <w:r w:rsidR="006407CE" w:rsidRPr="003F02B2">
        <w:rPr>
          <w:rFonts w:ascii="Sylfaen" w:hAnsi="Sylfaen"/>
          <w:spacing w:val="-23"/>
        </w:rPr>
        <w:t xml:space="preserve"> </w:t>
      </w:r>
      <w:r w:rsidR="006407CE" w:rsidRPr="003F02B2">
        <w:rPr>
          <w:rFonts w:ascii="Sylfaen" w:hAnsi="Sylfaen"/>
        </w:rPr>
        <w:t>to</w:t>
      </w:r>
      <w:r w:rsidR="006407CE" w:rsidRPr="003F02B2">
        <w:rPr>
          <w:rFonts w:ascii="Sylfaen" w:hAnsi="Sylfaen"/>
          <w:spacing w:val="-21"/>
        </w:rPr>
        <w:t xml:space="preserve"> </w:t>
      </w:r>
      <w:r w:rsidR="006407CE" w:rsidRPr="003F02B2">
        <w:rPr>
          <w:rFonts w:ascii="Sylfaen" w:hAnsi="Sylfaen"/>
        </w:rPr>
        <w:t>fulfill</w:t>
      </w:r>
      <w:r w:rsidR="006407CE" w:rsidRPr="003F02B2">
        <w:rPr>
          <w:rFonts w:ascii="Sylfaen" w:hAnsi="Sylfaen"/>
          <w:spacing w:val="-22"/>
        </w:rPr>
        <w:t xml:space="preserve"> </w:t>
      </w:r>
      <w:r w:rsidR="006407CE" w:rsidRPr="003F02B2">
        <w:rPr>
          <w:rFonts w:ascii="Sylfaen" w:hAnsi="Sylfaen"/>
        </w:rPr>
        <w:t>the</w:t>
      </w:r>
      <w:r w:rsidR="006407CE" w:rsidRPr="003F02B2">
        <w:rPr>
          <w:rFonts w:ascii="Sylfaen" w:hAnsi="Sylfaen"/>
          <w:spacing w:val="-22"/>
        </w:rPr>
        <w:t xml:space="preserve"> </w:t>
      </w:r>
      <w:r w:rsidR="006407CE" w:rsidRPr="003F02B2">
        <w:rPr>
          <w:rFonts w:ascii="Sylfaen" w:hAnsi="Sylfaen"/>
        </w:rPr>
        <w:t>criteria</w:t>
      </w:r>
      <w:r w:rsidR="006407CE" w:rsidRPr="003F02B2">
        <w:rPr>
          <w:rFonts w:ascii="Sylfaen" w:hAnsi="Sylfaen"/>
          <w:spacing w:val="-23"/>
        </w:rPr>
        <w:t xml:space="preserve"> </w:t>
      </w:r>
      <w:r w:rsidR="006407CE" w:rsidRPr="003F02B2">
        <w:rPr>
          <w:rFonts w:ascii="Sylfaen" w:hAnsi="Sylfaen"/>
        </w:rPr>
        <w:t>set</w:t>
      </w:r>
      <w:r w:rsidR="006407CE" w:rsidRPr="003F02B2">
        <w:rPr>
          <w:rFonts w:ascii="Sylfaen" w:hAnsi="Sylfaen"/>
          <w:spacing w:val="-22"/>
        </w:rPr>
        <w:t xml:space="preserve"> </w:t>
      </w:r>
      <w:r w:rsidR="006407CE" w:rsidRPr="003F02B2">
        <w:rPr>
          <w:rFonts w:ascii="Sylfaen" w:hAnsi="Sylfaen"/>
        </w:rPr>
        <w:t>out</w:t>
      </w:r>
      <w:r w:rsidR="006407CE" w:rsidRPr="003F02B2">
        <w:rPr>
          <w:rFonts w:ascii="Sylfaen" w:hAnsi="Sylfaen"/>
          <w:spacing w:val="-22"/>
        </w:rPr>
        <w:t xml:space="preserve"> </w:t>
      </w:r>
      <w:r w:rsidR="006407CE" w:rsidRPr="003F02B2">
        <w:rPr>
          <w:rFonts w:ascii="Sylfaen" w:hAnsi="Sylfaen"/>
        </w:rPr>
        <w:t>under</w:t>
      </w:r>
      <w:r w:rsidR="006407CE" w:rsidRPr="003F02B2">
        <w:rPr>
          <w:rFonts w:ascii="Sylfaen" w:hAnsi="Sylfaen"/>
          <w:spacing w:val="-23"/>
        </w:rPr>
        <w:t xml:space="preserve"> </w:t>
      </w:r>
      <w:r w:rsidR="00057F17" w:rsidRPr="003F02B2">
        <w:rPr>
          <w:rFonts w:ascii="Sylfaen" w:hAnsi="Sylfaen"/>
        </w:rPr>
        <w:t>the follow</w:t>
      </w:r>
      <w:r w:rsidR="006407CE" w:rsidRPr="003F02B2">
        <w:rPr>
          <w:rFonts w:ascii="Sylfaen" w:hAnsi="Sylfaen"/>
        </w:rPr>
        <w:t>ing request for EOI</w:t>
      </w:r>
      <w:r w:rsidR="006407CE" w:rsidRPr="003F02B2">
        <w:rPr>
          <w:rFonts w:ascii="Sylfaen" w:hAnsi="Sylfaen"/>
          <w:spacing w:val="-22"/>
        </w:rPr>
        <w:t xml:space="preserve">.  </w:t>
      </w:r>
      <w:r w:rsidR="006407CE" w:rsidRPr="003F02B2">
        <w:rPr>
          <w:rFonts w:ascii="Sylfaen" w:hAnsi="Sylfaen"/>
        </w:rPr>
        <w:t>Experience statement shall be accompanied by the relevant documents and references</w:t>
      </w:r>
      <w:r w:rsidR="00057F17" w:rsidRPr="003F02B2">
        <w:rPr>
          <w:rFonts w:ascii="Sylfaen" w:hAnsi="Sylfaen"/>
        </w:rPr>
        <w:t xml:space="preserve">. </w:t>
      </w:r>
    </w:p>
    <w:p w:rsidR="00342FAD" w:rsidRDefault="00766BC8" w:rsidP="00ED18CD">
      <w:pPr>
        <w:tabs>
          <w:tab w:val="left" w:pos="90"/>
        </w:tabs>
        <w:spacing w:after="0" w:line="240" w:lineRule="auto"/>
        <w:jc w:val="both"/>
        <w:rPr>
          <w:rFonts w:ascii="Sylfaen" w:hAnsi="Sylfaen" w:cstheme="minorHAnsi"/>
        </w:rPr>
      </w:pPr>
      <w:r w:rsidRPr="003F02B2">
        <w:rPr>
          <w:rFonts w:ascii="Sylfaen" w:hAnsi="Sylfaen" w:cstheme="minorHAnsi"/>
        </w:rPr>
        <w:t>9</w:t>
      </w:r>
      <w:r w:rsidR="006E378F" w:rsidRPr="003F02B2">
        <w:rPr>
          <w:rFonts w:ascii="Sylfaen" w:hAnsi="Sylfaen" w:cstheme="minorHAnsi"/>
        </w:rPr>
        <w:t xml:space="preserve">) </w:t>
      </w:r>
      <w:r w:rsidR="00342FAD" w:rsidRPr="003F02B2">
        <w:rPr>
          <w:rFonts w:ascii="Sylfaen" w:hAnsi="Sylfaen" w:cstheme="minorHAnsi"/>
        </w:rPr>
        <w:t xml:space="preserve">Duly certified list of shareholders owning more than 5 percent of the </w:t>
      </w:r>
      <w:r w:rsidR="005703F0" w:rsidRPr="003F02B2">
        <w:rPr>
          <w:rFonts w:ascii="Sylfaen" w:hAnsi="Sylfaen" w:cstheme="minorHAnsi"/>
        </w:rPr>
        <w:t>Investor</w:t>
      </w:r>
      <w:r w:rsidR="00342FAD" w:rsidRPr="003F02B2">
        <w:rPr>
          <w:rFonts w:ascii="Sylfaen" w:hAnsi="Sylfaen" w:cstheme="minorHAnsi"/>
        </w:rPr>
        <w:t xml:space="preserve">’s shares including ultimate beneficial owner information; </w:t>
      </w:r>
    </w:p>
    <w:p w:rsidR="00ED18CD" w:rsidRDefault="00ED18CD" w:rsidP="00ED18CD">
      <w:pPr>
        <w:tabs>
          <w:tab w:val="left" w:pos="90"/>
        </w:tabs>
        <w:spacing w:after="0" w:line="240" w:lineRule="auto"/>
        <w:jc w:val="both"/>
        <w:rPr>
          <w:rFonts w:ascii="Sylfaen" w:hAnsi="Sylfaen" w:cstheme="minorHAnsi"/>
        </w:rPr>
      </w:pPr>
    </w:p>
    <w:p w:rsidR="00ED18CD" w:rsidRPr="003F02B2" w:rsidRDefault="00ED18CD" w:rsidP="00E3254A">
      <w:pPr>
        <w:tabs>
          <w:tab w:val="left" w:pos="90"/>
        </w:tabs>
        <w:spacing w:after="0" w:line="240" w:lineRule="auto"/>
        <w:jc w:val="both"/>
        <w:rPr>
          <w:rFonts w:ascii="Sylfaen" w:hAnsi="Sylfaen" w:cstheme="minorHAnsi"/>
        </w:rPr>
      </w:pPr>
    </w:p>
    <w:p w:rsidR="00E46CFD" w:rsidRPr="003F02B2" w:rsidRDefault="00E46CFD" w:rsidP="00E46CFD">
      <w:pPr>
        <w:pStyle w:val="BodyText"/>
        <w:spacing w:line="276" w:lineRule="auto"/>
        <w:rPr>
          <w:rFonts w:ascii="Sylfaen" w:hAnsi="Sylfaen"/>
          <w:b/>
          <w:i/>
          <w:sz w:val="22"/>
          <w:szCs w:val="22"/>
        </w:rPr>
      </w:pPr>
    </w:p>
    <w:p w:rsidR="00ED18CD" w:rsidRDefault="00E46CFD" w:rsidP="00E46CFD">
      <w:pPr>
        <w:pStyle w:val="BodyText"/>
        <w:spacing w:line="276" w:lineRule="auto"/>
        <w:rPr>
          <w:rFonts w:ascii="Sylfaen" w:hAnsi="Sylfaen"/>
          <w:b/>
          <w:i/>
          <w:sz w:val="22"/>
          <w:szCs w:val="22"/>
        </w:rPr>
      </w:pPr>
      <w:r w:rsidRPr="003F02B2">
        <w:rPr>
          <w:rFonts w:ascii="Sylfaen" w:hAnsi="Sylfaen"/>
          <w:b/>
          <w:i/>
          <w:sz w:val="22"/>
          <w:szCs w:val="22"/>
        </w:rPr>
        <w:lastRenderedPageBreak/>
        <w:t xml:space="preserve">Note: </w:t>
      </w:r>
    </w:p>
    <w:p w:rsidR="00B338F1" w:rsidRPr="00ED18CD" w:rsidRDefault="004D60D0" w:rsidP="00ED18CD">
      <w:pPr>
        <w:pStyle w:val="BodyText"/>
        <w:spacing w:line="276" w:lineRule="auto"/>
        <w:jc w:val="both"/>
        <w:rPr>
          <w:rFonts w:ascii="Sylfaen" w:eastAsiaTheme="minorHAnsi" w:hAnsi="Sylfaen" w:cstheme="minorHAnsi"/>
          <w:sz w:val="22"/>
          <w:szCs w:val="22"/>
          <w:lang w:bidi="ar-SA"/>
        </w:rPr>
      </w:pPr>
      <w:r w:rsidRPr="00ED18CD">
        <w:rPr>
          <w:rFonts w:ascii="Sylfaen" w:eastAsiaTheme="minorHAnsi" w:hAnsi="Sylfaen" w:cstheme="minorHAnsi"/>
          <w:sz w:val="22"/>
          <w:szCs w:val="22"/>
          <w:lang w:bidi="ar-SA"/>
        </w:rPr>
        <w:t xml:space="preserve">• If the investor does not submit the information required by Article 4 </w:t>
      </w:r>
      <w:r w:rsidR="00BF5DE1" w:rsidRPr="00ED18CD">
        <w:rPr>
          <w:rFonts w:ascii="Sylfaen" w:eastAsiaTheme="minorHAnsi" w:hAnsi="Sylfaen" w:cstheme="minorHAnsi"/>
          <w:sz w:val="22"/>
          <w:szCs w:val="22"/>
          <w:lang w:bidi="ar-SA"/>
        </w:rPr>
        <w:t>together with his offer / proposal</w:t>
      </w:r>
      <w:r w:rsidRPr="00ED18CD">
        <w:rPr>
          <w:rFonts w:ascii="Sylfaen" w:eastAsiaTheme="minorHAnsi" w:hAnsi="Sylfaen" w:cstheme="minorHAnsi"/>
          <w:sz w:val="22"/>
          <w:szCs w:val="22"/>
          <w:lang w:bidi="ar-SA"/>
        </w:rPr>
        <w:t xml:space="preserve"> the documentation will not be considered;</w:t>
      </w:r>
    </w:p>
    <w:p w:rsidR="001323E2" w:rsidRDefault="00342FAD" w:rsidP="00ED18CD">
      <w:pPr>
        <w:pStyle w:val="ListParagraph"/>
        <w:widowControl w:val="0"/>
        <w:tabs>
          <w:tab w:val="left" w:pos="90"/>
        </w:tabs>
        <w:autoSpaceDE w:val="0"/>
        <w:autoSpaceDN w:val="0"/>
        <w:spacing w:after="0" w:line="240" w:lineRule="auto"/>
        <w:ind w:left="0"/>
        <w:contextualSpacing w:val="0"/>
        <w:jc w:val="both"/>
        <w:rPr>
          <w:rFonts w:ascii="Sylfaen" w:hAnsi="Sylfaen" w:cstheme="minorHAnsi"/>
        </w:rPr>
      </w:pPr>
      <w:r w:rsidRPr="003F02B2">
        <w:rPr>
          <w:rFonts w:ascii="Sylfaen" w:hAnsi="Sylfaen" w:cstheme="minorHAnsi"/>
        </w:rPr>
        <w:t xml:space="preserve"> </w:t>
      </w:r>
      <w:r w:rsidR="00D0265B" w:rsidRPr="00D0265B">
        <w:rPr>
          <w:rFonts w:ascii="Sylfaen" w:hAnsi="Sylfaen" w:cstheme="minorHAnsi"/>
        </w:rPr>
        <w:t>• If the documentation submitted by the investor is incomplete and / or defective, the tender commission is entitled to request clarification of the documentation;</w:t>
      </w:r>
    </w:p>
    <w:p w:rsidR="00D0265B" w:rsidRDefault="00D0265B" w:rsidP="00ED18CD">
      <w:pPr>
        <w:pStyle w:val="ListParagraph"/>
        <w:widowControl w:val="0"/>
        <w:tabs>
          <w:tab w:val="left" w:pos="90"/>
        </w:tabs>
        <w:autoSpaceDE w:val="0"/>
        <w:autoSpaceDN w:val="0"/>
        <w:spacing w:after="0" w:line="240" w:lineRule="auto"/>
        <w:ind w:left="0"/>
        <w:contextualSpacing w:val="0"/>
        <w:jc w:val="both"/>
        <w:rPr>
          <w:rFonts w:ascii="Sylfaen" w:hAnsi="Sylfaen" w:cstheme="minorHAnsi"/>
        </w:rPr>
      </w:pPr>
    </w:p>
    <w:p w:rsidR="00D0265B" w:rsidRPr="00ED18CD" w:rsidRDefault="00D0265B" w:rsidP="00E3254A">
      <w:pPr>
        <w:pStyle w:val="ListParagraph"/>
        <w:widowControl w:val="0"/>
        <w:tabs>
          <w:tab w:val="left" w:pos="90"/>
        </w:tabs>
        <w:autoSpaceDE w:val="0"/>
        <w:autoSpaceDN w:val="0"/>
        <w:spacing w:after="0" w:line="240" w:lineRule="auto"/>
        <w:ind w:left="0"/>
        <w:contextualSpacing w:val="0"/>
        <w:jc w:val="both"/>
        <w:rPr>
          <w:rFonts w:ascii="Sylfaen" w:hAnsi="Sylfaen" w:cstheme="minorHAnsi"/>
          <w:i/>
        </w:rPr>
      </w:pPr>
      <w:r w:rsidRPr="00ED18CD">
        <w:rPr>
          <w:rFonts w:ascii="Sylfaen" w:hAnsi="Sylfaen" w:cstheme="minorHAnsi"/>
          <w:i/>
        </w:rPr>
        <w:t>In the case of non-resident legal entities, the documents listed in paragraphs 1-</w:t>
      </w:r>
      <w:r w:rsidR="00ED18CD" w:rsidRPr="00ED18CD">
        <w:rPr>
          <w:rFonts w:ascii="Sylfaen" w:hAnsi="Sylfaen" w:cstheme="minorHAnsi"/>
          <w:i/>
        </w:rPr>
        <w:t>4 must</w:t>
      </w:r>
      <w:r w:rsidRPr="00ED18CD">
        <w:rPr>
          <w:rFonts w:ascii="Sylfaen" w:hAnsi="Sylfaen" w:cstheme="minorHAnsi"/>
          <w:i/>
        </w:rPr>
        <w:t xml:space="preserve"> be submitted in the form of a duly certified (apostille / legalization) and a notarized translation into Georgian.</w:t>
      </w:r>
    </w:p>
    <w:p w:rsidR="001323E2" w:rsidRDefault="001323E2" w:rsidP="00E3254A">
      <w:pPr>
        <w:pStyle w:val="ListParagraph"/>
        <w:widowControl w:val="0"/>
        <w:tabs>
          <w:tab w:val="left" w:pos="90"/>
        </w:tabs>
        <w:autoSpaceDE w:val="0"/>
        <w:autoSpaceDN w:val="0"/>
        <w:spacing w:after="0" w:line="240" w:lineRule="auto"/>
        <w:ind w:left="0"/>
        <w:contextualSpacing w:val="0"/>
        <w:jc w:val="both"/>
        <w:rPr>
          <w:rFonts w:ascii="Sylfaen" w:hAnsi="Sylfaen" w:cstheme="minorHAnsi"/>
        </w:rPr>
      </w:pPr>
    </w:p>
    <w:p w:rsidR="00342FAD" w:rsidRPr="00FD514E" w:rsidRDefault="00B13DF6" w:rsidP="00E3254A">
      <w:pPr>
        <w:pStyle w:val="ListParagraph"/>
        <w:widowControl w:val="0"/>
        <w:tabs>
          <w:tab w:val="left" w:pos="90"/>
        </w:tabs>
        <w:autoSpaceDE w:val="0"/>
        <w:autoSpaceDN w:val="0"/>
        <w:spacing w:after="0" w:line="240" w:lineRule="auto"/>
        <w:ind w:left="0"/>
        <w:contextualSpacing w:val="0"/>
        <w:jc w:val="both"/>
        <w:rPr>
          <w:rFonts w:ascii="Sylfaen" w:hAnsi="Sylfaen" w:cstheme="minorHAnsi"/>
        </w:rPr>
      </w:pPr>
      <w:r w:rsidRPr="005A5DDC">
        <w:rPr>
          <w:rFonts w:ascii="Sylfaen" w:hAnsi="Sylfaen" w:cstheme="minorHAnsi"/>
          <w:b/>
          <w:bCs/>
        </w:rPr>
        <w:t xml:space="preserve">The deadline for submission of bids is </w:t>
      </w:r>
      <w:r w:rsidR="002074BF">
        <w:rPr>
          <w:rFonts w:ascii="Sylfaen" w:hAnsi="Sylfaen" w:cstheme="minorHAnsi"/>
          <w:b/>
          <w:bCs/>
        </w:rPr>
        <w:t>August 28</w:t>
      </w:r>
      <w:r w:rsidRPr="002F26C5">
        <w:rPr>
          <w:rFonts w:ascii="Sylfaen" w:hAnsi="Sylfaen" w:cstheme="minorHAnsi"/>
          <w:b/>
          <w:bCs/>
        </w:rPr>
        <w:t>,</w:t>
      </w:r>
      <w:r w:rsidRPr="005A5DDC">
        <w:rPr>
          <w:rFonts w:ascii="Sylfaen" w:hAnsi="Sylfaen" w:cstheme="minorHAnsi"/>
          <w:b/>
          <w:bCs/>
        </w:rPr>
        <w:t xml:space="preserve"> 2020 at the latest. </w:t>
      </w:r>
      <w:r w:rsidR="00634CD9" w:rsidRPr="005A5DDC">
        <w:rPr>
          <w:rFonts w:ascii="Sylfaen" w:hAnsi="Sylfaen" w:cstheme="minorHAnsi"/>
        </w:rPr>
        <w:t>Failure to submit application within the prescribed period,</w:t>
      </w:r>
      <w:r w:rsidR="00634CD9" w:rsidRPr="00FD514E">
        <w:rPr>
          <w:rFonts w:ascii="Sylfaen" w:hAnsi="Sylfaen" w:cstheme="minorHAnsi"/>
        </w:rPr>
        <w:t xml:space="preserve"> shall result in disqualification of applicant from the procedure and applicant’s proposal will not be reviewed. </w:t>
      </w:r>
      <w:r w:rsidR="00813094" w:rsidRPr="00FD514E">
        <w:rPr>
          <w:rFonts w:ascii="Sylfaen" w:hAnsi="Sylfaen" w:cstheme="minorHAnsi"/>
        </w:rPr>
        <w:t xml:space="preserve"> </w:t>
      </w:r>
    </w:p>
    <w:p w:rsidR="00177E61" w:rsidRPr="00FD514E" w:rsidRDefault="00177E61" w:rsidP="00E3254A">
      <w:pPr>
        <w:pStyle w:val="ListParagraph"/>
        <w:widowControl w:val="0"/>
        <w:tabs>
          <w:tab w:val="left" w:pos="90"/>
        </w:tabs>
        <w:autoSpaceDE w:val="0"/>
        <w:autoSpaceDN w:val="0"/>
        <w:spacing w:after="0" w:line="240" w:lineRule="auto"/>
        <w:ind w:left="0"/>
        <w:contextualSpacing w:val="0"/>
        <w:jc w:val="both"/>
        <w:rPr>
          <w:rFonts w:ascii="Sylfaen" w:hAnsi="Sylfaen" w:cstheme="minorHAnsi"/>
        </w:rPr>
      </w:pPr>
    </w:p>
    <w:p w:rsidR="00177E61" w:rsidRPr="00FD514E" w:rsidRDefault="00177E61" w:rsidP="00E3254A">
      <w:pPr>
        <w:pStyle w:val="ListParagraph"/>
        <w:widowControl w:val="0"/>
        <w:tabs>
          <w:tab w:val="left" w:pos="90"/>
        </w:tabs>
        <w:autoSpaceDE w:val="0"/>
        <w:autoSpaceDN w:val="0"/>
        <w:spacing w:after="0" w:line="240" w:lineRule="auto"/>
        <w:ind w:left="0"/>
        <w:contextualSpacing w:val="0"/>
        <w:jc w:val="both"/>
        <w:rPr>
          <w:rFonts w:ascii="Sylfaen" w:hAnsi="Sylfaen" w:cstheme="minorHAnsi"/>
        </w:rPr>
      </w:pPr>
    </w:p>
    <w:p w:rsidR="00342FAD" w:rsidRPr="00FD514E" w:rsidRDefault="00342FAD"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FD514E">
        <w:rPr>
          <w:rFonts w:ascii="Sylfaen" w:hAnsi="Sylfaen" w:cstheme="minorHAnsi"/>
          <w:sz w:val="22"/>
          <w:szCs w:val="22"/>
        </w:rPr>
        <w:t>Clarifications</w:t>
      </w:r>
    </w:p>
    <w:p w:rsidR="00342FAD" w:rsidRPr="00FD514E" w:rsidRDefault="00342FAD" w:rsidP="002E5985">
      <w:pPr>
        <w:pStyle w:val="ListParagraph"/>
        <w:widowControl w:val="0"/>
        <w:tabs>
          <w:tab w:val="left" w:pos="90"/>
        </w:tabs>
        <w:autoSpaceDE w:val="0"/>
        <w:autoSpaceDN w:val="0"/>
        <w:spacing w:after="0" w:line="240" w:lineRule="auto"/>
        <w:ind w:left="0"/>
        <w:contextualSpacing w:val="0"/>
        <w:jc w:val="both"/>
        <w:rPr>
          <w:rFonts w:ascii="Sylfaen" w:hAnsi="Sylfaen" w:cstheme="minorHAnsi"/>
        </w:rPr>
      </w:pPr>
      <w:r w:rsidRPr="00FD514E">
        <w:rPr>
          <w:rFonts w:ascii="Sylfaen" w:hAnsi="Sylfaen" w:cstheme="minorHAnsi"/>
        </w:rPr>
        <w:t xml:space="preserve">All </w:t>
      </w:r>
      <w:r w:rsidR="00B16BDB" w:rsidRPr="00FD514E">
        <w:rPr>
          <w:rFonts w:ascii="Sylfaen" w:hAnsi="Sylfaen" w:cstheme="minorHAnsi"/>
        </w:rPr>
        <w:t>Investors</w:t>
      </w:r>
      <w:r w:rsidRPr="00FD514E">
        <w:rPr>
          <w:rFonts w:ascii="Sylfaen" w:hAnsi="Sylfaen" w:cstheme="minorHAnsi"/>
        </w:rPr>
        <w:t xml:space="preserve"> must submit any requests for clarifications by </w:t>
      </w:r>
      <w:r w:rsidR="002E5985" w:rsidRPr="00FD514E">
        <w:rPr>
          <w:rFonts w:ascii="Sylfaen" w:hAnsi="Sylfaen" w:cstheme="minorHAnsi"/>
        </w:rPr>
        <w:t xml:space="preserve">no later than 10 business days after the publication of the information on the expression of interest </w:t>
      </w:r>
      <w:r w:rsidRPr="00FD514E">
        <w:rPr>
          <w:rFonts w:ascii="Sylfaen" w:hAnsi="Sylfaen" w:cstheme="minorHAnsi"/>
        </w:rPr>
        <w:t xml:space="preserve">by email to the address set out below. </w:t>
      </w:r>
      <w:r w:rsidR="00A26529" w:rsidRPr="00FD514E">
        <w:rPr>
          <w:rFonts w:ascii="Sylfaen" w:hAnsi="Sylfaen" w:cstheme="minorHAnsi"/>
        </w:rPr>
        <w:t xml:space="preserve">GRLT </w:t>
      </w:r>
      <w:r w:rsidRPr="00FD514E">
        <w:rPr>
          <w:rFonts w:ascii="Sylfaen" w:hAnsi="Sylfaen" w:cstheme="minorHAnsi"/>
        </w:rPr>
        <w:t xml:space="preserve">will publish </w:t>
      </w:r>
      <w:r w:rsidR="00A26529" w:rsidRPr="00FD514E">
        <w:rPr>
          <w:rFonts w:ascii="Sylfaen" w:hAnsi="Sylfaen" w:cstheme="minorHAnsi"/>
        </w:rPr>
        <w:t xml:space="preserve">and </w:t>
      </w:r>
      <w:r w:rsidRPr="00FD514E">
        <w:rPr>
          <w:rFonts w:ascii="Sylfaen" w:hAnsi="Sylfaen" w:cstheme="minorHAnsi"/>
        </w:rPr>
        <w:t xml:space="preserve">make available to all </w:t>
      </w:r>
      <w:r w:rsidR="00B16BDB" w:rsidRPr="00FD514E">
        <w:rPr>
          <w:rFonts w:ascii="Sylfaen" w:hAnsi="Sylfaen" w:cstheme="minorHAnsi"/>
        </w:rPr>
        <w:t>Investors</w:t>
      </w:r>
      <w:r w:rsidRPr="00FD514E">
        <w:rPr>
          <w:rFonts w:ascii="Sylfaen" w:hAnsi="Sylfaen" w:cstheme="minorHAnsi"/>
        </w:rPr>
        <w:t xml:space="preserve"> the responses to clarifications received within this time.</w:t>
      </w:r>
    </w:p>
    <w:p w:rsidR="00342FAD" w:rsidRPr="00FD514E" w:rsidRDefault="00342FAD" w:rsidP="00E3254A">
      <w:pPr>
        <w:tabs>
          <w:tab w:val="left" w:pos="90"/>
        </w:tabs>
        <w:spacing w:after="0" w:line="240" w:lineRule="auto"/>
        <w:jc w:val="both"/>
        <w:rPr>
          <w:rFonts w:ascii="Sylfaen" w:hAnsi="Sylfaen" w:cstheme="minorHAnsi"/>
        </w:rPr>
      </w:pPr>
    </w:p>
    <w:p w:rsidR="00342FAD" w:rsidRPr="00FD514E" w:rsidRDefault="00342FAD" w:rsidP="00E3254A">
      <w:pPr>
        <w:tabs>
          <w:tab w:val="left" w:pos="90"/>
        </w:tabs>
        <w:spacing w:after="0" w:line="240" w:lineRule="auto"/>
        <w:jc w:val="both"/>
        <w:rPr>
          <w:rFonts w:ascii="Sylfaen" w:hAnsi="Sylfaen" w:cstheme="minorHAnsi"/>
        </w:rPr>
      </w:pPr>
      <w:r w:rsidRPr="00FD514E">
        <w:rPr>
          <w:rFonts w:ascii="Sylfaen" w:hAnsi="Sylfaen" w:cstheme="minorHAnsi"/>
        </w:rPr>
        <w:t>Contact Person:</w:t>
      </w:r>
      <w:r w:rsidR="006758F1" w:rsidRPr="00FD514E">
        <w:rPr>
          <w:rFonts w:ascii="Sylfaen" w:hAnsi="Sylfaen" w:cstheme="minorHAnsi"/>
        </w:rPr>
        <w:t xml:space="preserve"> Shota Jincharadze</w:t>
      </w:r>
    </w:p>
    <w:p w:rsidR="006774F0" w:rsidRPr="00FD514E" w:rsidRDefault="00A26529" w:rsidP="006758F1">
      <w:pPr>
        <w:tabs>
          <w:tab w:val="left" w:pos="90"/>
        </w:tabs>
        <w:spacing w:after="0" w:line="240" w:lineRule="auto"/>
        <w:jc w:val="both"/>
        <w:rPr>
          <w:rFonts w:ascii="Sylfaen" w:hAnsi="Sylfaen" w:cstheme="minorHAnsi"/>
        </w:rPr>
      </w:pPr>
      <w:r w:rsidRPr="00FD514E">
        <w:rPr>
          <w:rFonts w:ascii="Sylfaen" w:hAnsi="Sylfaen" w:cstheme="minorHAnsi"/>
        </w:rPr>
        <w:t xml:space="preserve">Name / </w:t>
      </w:r>
      <w:r w:rsidR="006774F0" w:rsidRPr="00FD514E">
        <w:rPr>
          <w:rFonts w:ascii="Sylfaen" w:hAnsi="Sylfaen" w:cstheme="minorHAnsi"/>
        </w:rPr>
        <w:t>Job Title:</w:t>
      </w:r>
      <w:r w:rsidR="006758F1" w:rsidRPr="00FD514E">
        <w:rPr>
          <w:rFonts w:ascii="Sylfaen" w:hAnsi="Sylfaen" w:cstheme="minorHAnsi"/>
        </w:rPr>
        <w:t xml:space="preserve"> Deputy Chief Marketing analysis &amp; Sales JSC Georgian Railway</w:t>
      </w:r>
    </w:p>
    <w:p w:rsidR="00342FAD" w:rsidRPr="00FD514E" w:rsidRDefault="006774F0" w:rsidP="00E3254A">
      <w:pPr>
        <w:tabs>
          <w:tab w:val="left" w:pos="90"/>
        </w:tabs>
        <w:spacing w:after="0" w:line="240" w:lineRule="auto"/>
        <w:jc w:val="both"/>
        <w:rPr>
          <w:rFonts w:ascii="Sylfaen" w:hAnsi="Sylfaen" w:cstheme="minorHAnsi"/>
        </w:rPr>
      </w:pPr>
      <w:r w:rsidRPr="00FD514E">
        <w:rPr>
          <w:rFonts w:ascii="Sylfaen" w:hAnsi="Sylfaen" w:cstheme="minorHAnsi"/>
        </w:rPr>
        <w:t>E-mail</w:t>
      </w:r>
      <w:r w:rsidR="006758F1" w:rsidRPr="00FD514E">
        <w:rPr>
          <w:rFonts w:ascii="Sylfaen" w:hAnsi="Sylfaen" w:cstheme="minorHAnsi"/>
        </w:rPr>
        <w:t xml:space="preserve">: </w:t>
      </w:r>
      <w:hyperlink r:id="rId6" w:history="1">
        <w:r w:rsidR="002F26C5" w:rsidRPr="0002785C">
          <w:rPr>
            <w:rStyle w:val="Hyperlink"/>
            <w:rFonts w:ascii="Sylfaen" w:hAnsi="Sylfaen"/>
            <w:lang w:val="ka-GE"/>
          </w:rPr>
          <w:t>sales@railway.ge</w:t>
        </w:r>
      </w:hyperlink>
    </w:p>
    <w:p w:rsidR="00177E61" w:rsidRPr="00FD514E" w:rsidRDefault="00177E61" w:rsidP="00E3254A">
      <w:pPr>
        <w:tabs>
          <w:tab w:val="left" w:pos="90"/>
        </w:tabs>
        <w:spacing w:after="0" w:line="240" w:lineRule="auto"/>
        <w:jc w:val="both"/>
        <w:rPr>
          <w:rFonts w:ascii="Sylfaen" w:hAnsi="Sylfaen" w:cstheme="minorHAnsi"/>
          <w:lang w:val="ka-GE"/>
        </w:rPr>
      </w:pPr>
    </w:p>
    <w:p w:rsidR="00342FAD" w:rsidRPr="00FD514E" w:rsidRDefault="00342FAD" w:rsidP="00E3254A">
      <w:pPr>
        <w:tabs>
          <w:tab w:val="left" w:pos="90"/>
        </w:tabs>
        <w:spacing w:after="0" w:line="240" w:lineRule="auto"/>
        <w:jc w:val="both"/>
        <w:rPr>
          <w:rFonts w:ascii="Sylfaen" w:hAnsi="Sylfaen" w:cstheme="minorHAnsi"/>
          <w:b/>
        </w:rPr>
      </w:pPr>
    </w:p>
    <w:p w:rsidR="00342FAD" w:rsidRPr="00FD514E" w:rsidRDefault="00342FAD"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FD514E">
        <w:rPr>
          <w:rFonts w:ascii="Sylfaen" w:hAnsi="Sylfaen" w:cstheme="minorHAnsi"/>
          <w:sz w:val="22"/>
          <w:szCs w:val="22"/>
        </w:rPr>
        <w:t xml:space="preserve">Submission of EOI’s </w:t>
      </w:r>
    </w:p>
    <w:p w:rsidR="00342FAD" w:rsidRPr="003F02B2" w:rsidRDefault="00342FAD" w:rsidP="00E3254A">
      <w:pPr>
        <w:tabs>
          <w:tab w:val="left" w:pos="90"/>
        </w:tabs>
        <w:spacing w:after="0" w:line="240" w:lineRule="auto"/>
        <w:jc w:val="both"/>
        <w:rPr>
          <w:rFonts w:ascii="Sylfaen" w:hAnsi="Sylfaen" w:cstheme="minorHAnsi"/>
        </w:rPr>
      </w:pPr>
      <w:r w:rsidRPr="00FD514E">
        <w:rPr>
          <w:rFonts w:ascii="Sylfaen" w:hAnsi="Sylfaen" w:cstheme="minorHAnsi"/>
        </w:rPr>
        <w:t xml:space="preserve">All EOI’s must be delivered via e-mail to the following address: </w:t>
      </w:r>
      <w:hyperlink r:id="rId7" w:history="1">
        <w:r w:rsidR="00383655" w:rsidRPr="0002785C">
          <w:rPr>
            <w:rStyle w:val="Hyperlink"/>
            <w:rFonts w:ascii="Sylfaen" w:hAnsi="Sylfaen"/>
            <w:lang w:val="ka-GE"/>
          </w:rPr>
          <w:t>sales@railway.ge</w:t>
        </w:r>
      </w:hyperlink>
      <w:r w:rsidR="00AC620B">
        <w:rPr>
          <w:rFonts w:ascii="Sylfaen" w:hAnsi="Sylfaen" w:cstheme="minorHAnsi"/>
        </w:rPr>
        <w:t xml:space="preserve"> </w:t>
      </w:r>
      <w:r w:rsidR="00383655">
        <w:rPr>
          <w:rFonts w:ascii="Sylfaen" w:hAnsi="Sylfaen" w:cstheme="minorHAnsi"/>
        </w:rPr>
        <w:t xml:space="preserve">on </w:t>
      </w:r>
      <w:r w:rsidR="00AC620B">
        <w:rPr>
          <w:rFonts w:ascii="Sylfaen" w:hAnsi="Sylfaen" w:cstheme="minorHAnsi"/>
        </w:rPr>
        <w:t xml:space="preserve">later </w:t>
      </w:r>
      <w:r w:rsidR="00AC620B" w:rsidRPr="002F26C5">
        <w:rPr>
          <w:rFonts w:ascii="Sylfaen" w:hAnsi="Sylfaen" w:cstheme="minorHAnsi"/>
        </w:rPr>
        <w:t xml:space="preserve">than </w:t>
      </w:r>
      <w:r w:rsidR="00BE3071">
        <w:rPr>
          <w:rFonts w:ascii="Sylfaen" w:hAnsi="Sylfaen" w:cstheme="minorHAnsi"/>
          <w:lang w:val="ka-GE"/>
        </w:rPr>
        <w:t xml:space="preserve">28 </w:t>
      </w:r>
      <w:r w:rsidR="005F46C9" w:rsidRPr="002F26C5">
        <w:rPr>
          <w:rFonts w:ascii="Sylfaen" w:hAnsi="Sylfaen" w:cstheme="minorHAnsi"/>
        </w:rPr>
        <w:t>August</w:t>
      </w:r>
      <w:r w:rsidR="005F46C9" w:rsidRPr="00FD514E">
        <w:rPr>
          <w:rFonts w:ascii="Sylfaen" w:hAnsi="Sylfaen" w:cstheme="minorHAnsi"/>
        </w:rPr>
        <w:t xml:space="preserve"> 2020. Tbilisi time on or before – 18:00</w:t>
      </w:r>
      <w:r w:rsidRPr="00FD514E">
        <w:rPr>
          <w:rFonts w:ascii="Sylfaen" w:hAnsi="Sylfaen" w:cstheme="minorHAnsi"/>
        </w:rPr>
        <w:t xml:space="preserve">. </w:t>
      </w:r>
      <w:r w:rsidR="0098758B" w:rsidRPr="00FD514E">
        <w:rPr>
          <w:rFonts w:ascii="Sylfaen" w:hAnsi="Sylfaen" w:cstheme="minorHAnsi"/>
        </w:rPr>
        <w:t xml:space="preserve">GRLT </w:t>
      </w:r>
      <w:r w:rsidRPr="00FD514E">
        <w:rPr>
          <w:rFonts w:ascii="Sylfaen" w:hAnsi="Sylfaen" w:cstheme="minorHAnsi"/>
        </w:rPr>
        <w:t xml:space="preserve">is authorized to request </w:t>
      </w:r>
      <w:r w:rsidR="00AC620B">
        <w:rPr>
          <w:rFonts w:ascii="Sylfaen" w:hAnsi="Sylfaen" w:cstheme="minorHAnsi"/>
        </w:rPr>
        <w:t xml:space="preserve">provision of </w:t>
      </w:r>
      <w:r w:rsidRPr="00FD514E">
        <w:rPr>
          <w:rFonts w:ascii="Sylfaen" w:hAnsi="Sylfaen" w:cstheme="minorHAnsi"/>
        </w:rPr>
        <w:t>original documents</w:t>
      </w:r>
      <w:r w:rsidR="00AC620B">
        <w:rPr>
          <w:rFonts w:ascii="Sylfaen" w:hAnsi="Sylfaen" w:cstheme="minorHAnsi"/>
        </w:rPr>
        <w:t xml:space="preserve">, which should be executed within </w:t>
      </w:r>
      <w:r w:rsidR="00983433" w:rsidRPr="00FD514E">
        <w:rPr>
          <w:rFonts w:ascii="Sylfaen" w:hAnsi="Sylfaen" w:cstheme="minorHAnsi"/>
        </w:rPr>
        <w:t xml:space="preserve">10 </w:t>
      </w:r>
      <w:r w:rsidR="00AC620B">
        <w:rPr>
          <w:rFonts w:ascii="Sylfaen" w:hAnsi="Sylfaen" w:cstheme="minorHAnsi"/>
        </w:rPr>
        <w:t xml:space="preserve">business </w:t>
      </w:r>
      <w:r w:rsidR="00983433" w:rsidRPr="00FD514E">
        <w:rPr>
          <w:rFonts w:ascii="Sylfaen" w:hAnsi="Sylfaen" w:cstheme="minorHAnsi"/>
        </w:rPr>
        <w:t xml:space="preserve">days </w:t>
      </w:r>
      <w:r w:rsidR="00AC620B">
        <w:rPr>
          <w:rFonts w:ascii="Sylfaen" w:hAnsi="Sylfaen" w:cstheme="minorHAnsi"/>
        </w:rPr>
        <w:t>from the date of request</w:t>
      </w:r>
      <w:r w:rsidRPr="00FD514E">
        <w:rPr>
          <w:rFonts w:ascii="Sylfaen" w:hAnsi="Sylfaen" w:cstheme="minorHAnsi"/>
        </w:rPr>
        <w:t xml:space="preserve">. The request shall be submitted to the </w:t>
      </w:r>
      <w:r w:rsidR="00B16BDB" w:rsidRPr="00FD514E">
        <w:rPr>
          <w:rFonts w:ascii="Sylfaen" w:hAnsi="Sylfaen" w:cstheme="minorHAnsi"/>
        </w:rPr>
        <w:t>Investor</w:t>
      </w:r>
      <w:r w:rsidRPr="00FD514E">
        <w:rPr>
          <w:rFonts w:ascii="Sylfaen" w:hAnsi="Sylfaen" w:cstheme="minorHAnsi"/>
        </w:rPr>
        <w:t xml:space="preserve"> via e-mail.</w:t>
      </w:r>
      <w:r w:rsidRPr="003F02B2">
        <w:rPr>
          <w:rFonts w:ascii="Sylfaen" w:hAnsi="Sylfaen" w:cstheme="minorHAnsi"/>
        </w:rPr>
        <w:t xml:space="preserve"> </w:t>
      </w:r>
    </w:p>
    <w:p w:rsidR="00342FAD" w:rsidRPr="003F02B2" w:rsidRDefault="00342FAD" w:rsidP="00E3254A">
      <w:pPr>
        <w:tabs>
          <w:tab w:val="left" w:pos="90"/>
        </w:tabs>
        <w:spacing w:after="0" w:line="240" w:lineRule="auto"/>
        <w:jc w:val="both"/>
        <w:rPr>
          <w:rFonts w:ascii="Sylfaen" w:hAnsi="Sylfaen" w:cstheme="minorHAnsi"/>
          <w:b/>
        </w:rPr>
      </w:pPr>
    </w:p>
    <w:p w:rsidR="00177E61" w:rsidRPr="003F02B2" w:rsidRDefault="00177E61" w:rsidP="00E3254A">
      <w:pPr>
        <w:tabs>
          <w:tab w:val="left" w:pos="90"/>
        </w:tabs>
        <w:spacing w:after="0" w:line="240" w:lineRule="auto"/>
        <w:jc w:val="both"/>
        <w:rPr>
          <w:rFonts w:ascii="Sylfaen" w:hAnsi="Sylfaen" w:cstheme="minorHAnsi"/>
          <w:b/>
        </w:rPr>
      </w:pPr>
    </w:p>
    <w:p w:rsidR="00342FAD" w:rsidRPr="003F02B2" w:rsidRDefault="00342FAD"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t xml:space="preserve">Shortlisting of </w:t>
      </w:r>
      <w:r w:rsidR="00B16BDB" w:rsidRPr="003F02B2">
        <w:rPr>
          <w:rFonts w:ascii="Sylfaen" w:hAnsi="Sylfaen" w:cstheme="minorHAnsi"/>
          <w:sz w:val="22"/>
          <w:szCs w:val="22"/>
        </w:rPr>
        <w:t>Investors</w:t>
      </w:r>
      <w:r w:rsidR="00177E61" w:rsidRPr="003F02B2">
        <w:rPr>
          <w:rFonts w:ascii="Sylfaen" w:hAnsi="Sylfaen" w:cstheme="minorHAnsi"/>
          <w:sz w:val="22"/>
          <w:szCs w:val="22"/>
        </w:rPr>
        <w:t xml:space="preserve"> and Shortlisting Criteria </w:t>
      </w:r>
    </w:p>
    <w:p w:rsidR="001323E2" w:rsidRDefault="00342FAD" w:rsidP="00177E61">
      <w:pPr>
        <w:tabs>
          <w:tab w:val="left" w:pos="90"/>
        </w:tabs>
        <w:spacing w:after="0" w:line="240" w:lineRule="auto"/>
        <w:jc w:val="both"/>
        <w:rPr>
          <w:rFonts w:ascii="Sylfaen" w:hAnsi="Sylfaen" w:cstheme="minorHAnsi"/>
        </w:rPr>
      </w:pPr>
      <w:r w:rsidRPr="003F02B2">
        <w:rPr>
          <w:rFonts w:ascii="Sylfaen" w:hAnsi="Sylfaen" w:cstheme="minorHAnsi"/>
        </w:rPr>
        <w:t xml:space="preserve">Only those </w:t>
      </w:r>
      <w:r w:rsidR="00B16BDB" w:rsidRPr="003F02B2">
        <w:rPr>
          <w:rFonts w:ascii="Sylfaen" w:hAnsi="Sylfaen" w:cstheme="minorHAnsi"/>
        </w:rPr>
        <w:t>Investors</w:t>
      </w:r>
      <w:r w:rsidRPr="003F02B2">
        <w:rPr>
          <w:rFonts w:ascii="Sylfaen" w:hAnsi="Sylfaen" w:cstheme="minorHAnsi"/>
        </w:rPr>
        <w:t xml:space="preserve"> who meet the requirements set out in this Request for EOI in the sole discretion of G</w:t>
      </w:r>
      <w:r w:rsidR="00177E61" w:rsidRPr="003F02B2">
        <w:rPr>
          <w:rFonts w:ascii="Sylfaen" w:hAnsi="Sylfaen" w:cstheme="minorHAnsi"/>
        </w:rPr>
        <w:t xml:space="preserve">RLT </w:t>
      </w:r>
      <w:r w:rsidRPr="003F02B2">
        <w:rPr>
          <w:rFonts w:ascii="Sylfaen" w:hAnsi="Sylfaen" w:cstheme="minorHAnsi"/>
        </w:rPr>
        <w:t>will be shortlisted. The timing for the selection process is not limited.</w:t>
      </w:r>
      <w:r w:rsidR="00985059">
        <w:rPr>
          <w:rFonts w:ascii="Sylfaen" w:hAnsi="Sylfaen" w:cstheme="minorHAnsi"/>
        </w:rPr>
        <w:t xml:space="preserve"> In addition, GRLT shall have a right to send experts to the </w:t>
      </w:r>
      <w:r w:rsidR="001323E2">
        <w:rPr>
          <w:rFonts w:ascii="Sylfaen" w:hAnsi="Sylfaen" w:cstheme="minorHAnsi"/>
        </w:rPr>
        <w:t>applicant’s</w:t>
      </w:r>
      <w:r w:rsidR="00985059">
        <w:rPr>
          <w:rFonts w:ascii="Sylfaen" w:hAnsi="Sylfaen" w:cstheme="minorHAnsi"/>
        </w:rPr>
        <w:t xml:space="preserve"> location for the proper evaluation purposes of the documents provided. Moreover, if the technical evaluation is passed, GRLT shall have rights to impose additional commercial requirements at its own discretion. </w:t>
      </w:r>
    </w:p>
    <w:p w:rsidR="00EC36BC" w:rsidRDefault="003576CB" w:rsidP="00177E61">
      <w:pPr>
        <w:tabs>
          <w:tab w:val="left" w:pos="90"/>
        </w:tabs>
        <w:spacing w:after="0" w:line="240" w:lineRule="auto"/>
        <w:jc w:val="both"/>
        <w:rPr>
          <w:rFonts w:ascii="Sylfaen" w:hAnsi="Sylfaen" w:cstheme="minorHAnsi"/>
        </w:rPr>
      </w:pPr>
      <w:r>
        <w:rPr>
          <w:rFonts w:ascii="Sylfaen" w:hAnsi="Sylfaen" w:cstheme="minorHAnsi"/>
        </w:rPr>
        <w:t>GRLT shall have no prescribed deadlines for reviewing and evaluating the proposals, however</w:t>
      </w:r>
      <w:r w:rsidR="00B342A1">
        <w:rPr>
          <w:rFonts w:ascii="Sylfaen" w:hAnsi="Sylfaen" w:cstheme="minorHAnsi"/>
        </w:rPr>
        <w:t xml:space="preserve"> such period shall not exceed 25 (twenty</w:t>
      </w:r>
      <w:r>
        <w:rPr>
          <w:rFonts w:ascii="Sylfaen" w:hAnsi="Sylfaen" w:cstheme="minorHAnsi"/>
        </w:rPr>
        <w:t>-five) calendar days</w:t>
      </w:r>
      <w:r w:rsidR="0072527B">
        <w:rPr>
          <w:rFonts w:ascii="Sylfaen" w:hAnsi="Sylfaen" w:cstheme="minorHAnsi"/>
        </w:rPr>
        <w:t xml:space="preserve"> after the end of proposal submission period</w:t>
      </w:r>
      <w:r>
        <w:rPr>
          <w:rFonts w:ascii="Sylfaen" w:hAnsi="Sylfaen" w:cstheme="minorHAnsi"/>
        </w:rPr>
        <w:t>.</w:t>
      </w:r>
    </w:p>
    <w:p w:rsidR="003576CB" w:rsidRPr="001323E2" w:rsidRDefault="00EC36BC" w:rsidP="00177E61">
      <w:pPr>
        <w:tabs>
          <w:tab w:val="left" w:pos="90"/>
        </w:tabs>
        <w:spacing w:after="0" w:line="240" w:lineRule="auto"/>
        <w:jc w:val="both"/>
        <w:rPr>
          <w:rFonts w:ascii="Sylfaen" w:hAnsi="Sylfaen" w:cstheme="minorHAnsi"/>
        </w:rPr>
      </w:pPr>
      <w:r>
        <w:rPr>
          <w:rFonts w:ascii="Sylfaen" w:hAnsi="Sylfaen" w:cstheme="minorHAnsi"/>
        </w:rPr>
        <w:t>GRLT shall have the right to terminate the expression of interest procedures at any time based on the company’s interest.</w:t>
      </w:r>
      <w:r w:rsidR="003576CB">
        <w:rPr>
          <w:rFonts w:ascii="Sylfaen" w:hAnsi="Sylfaen" w:cstheme="minorHAnsi"/>
        </w:rPr>
        <w:t xml:space="preserve"> </w:t>
      </w:r>
    </w:p>
    <w:p w:rsidR="00E3254A" w:rsidRPr="003F02B2" w:rsidRDefault="00E3254A" w:rsidP="00E3254A">
      <w:pPr>
        <w:pStyle w:val="ListParagraph"/>
        <w:tabs>
          <w:tab w:val="left" w:pos="90"/>
        </w:tabs>
        <w:spacing w:after="0" w:line="240" w:lineRule="auto"/>
        <w:ind w:left="0"/>
        <w:jc w:val="both"/>
        <w:rPr>
          <w:rFonts w:ascii="Sylfaen" w:hAnsi="Sylfaen" w:cstheme="minorHAnsi"/>
          <w:b/>
          <w:color w:val="365F91" w:themeColor="accent1" w:themeShade="BF"/>
        </w:rPr>
      </w:pPr>
    </w:p>
    <w:p w:rsidR="00177E61" w:rsidRPr="003F02B2" w:rsidRDefault="00177E61" w:rsidP="00E3254A">
      <w:pPr>
        <w:tabs>
          <w:tab w:val="left" w:pos="90"/>
        </w:tabs>
        <w:spacing w:after="0" w:line="240" w:lineRule="auto"/>
        <w:jc w:val="both"/>
        <w:rPr>
          <w:rFonts w:ascii="Sylfaen" w:hAnsi="Sylfaen" w:cstheme="minorHAnsi"/>
        </w:rPr>
      </w:pPr>
    </w:p>
    <w:p w:rsidR="00342FAD" w:rsidRPr="003F02B2" w:rsidRDefault="00342FAD"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t>Improper Influence</w:t>
      </w:r>
    </w:p>
    <w:p w:rsidR="00342FAD" w:rsidRPr="003F02B2" w:rsidRDefault="00342FAD" w:rsidP="00E3254A">
      <w:pPr>
        <w:pStyle w:val="BodyText"/>
        <w:tabs>
          <w:tab w:val="left" w:pos="90"/>
        </w:tabs>
        <w:jc w:val="both"/>
        <w:rPr>
          <w:rFonts w:ascii="Sylfaen" w:hAnsi="Sylfaen" w:cstheme="minorHAnsi"/>
          <w:sz w:val="22"/>
          <w:szCs w:val="22"/>
        </w:rPr>
      </w:pPr>
      <w:r w:rsidRPr="003F02B2">
        <w:rPr>
          <w:rFonts w:ascii="Sylfaen" w:hAnsi="Sylfaen" w:cstheme="minorHAnsi"/>
          <w:sz w:val="22"/>
          <w:szCs w:val="22"/>
        </w:rPr>
        <w:t>Any</w:t>
      </w:r>
      <w:r w:rsidRPr="003F02B2">
        <w:rPr>
          <w:rFonts w:ascii="Sylfaen" w:hAnsi="Sylfaen" w:cstheme="minorHAnsi"/>
          <w:spacing w:val="-32"/>
          <w:sz w:val="22"/>
          <w:szCs w:val="22"/>
        </w:rPr>
        <w:t xml:space="preserve"> </w:t>
      </w:r>
      <w:r w:rsidRPr="003F02B2">
        <w:rPr>
          <w:rFonts w:ascii="Sylfaen" w:hAnsi="Sylfaen" w:cstheme="minorHAnsi"/>
          <w:sz w:val="22"/>
          <w:szCs w:val="22"/>
        </w:rPr>
        <w:t>attempt</w:t>
      </w:r>
      <w:r w:rsidRPr="003F02B2">
        <w:rPr>
          <w:rFonts w:ascii="Sylfaen" w:hAnsi="Sylfaen" w:cstheme="minorHAnsi"/>
          <w:spacing w:val="-31"/>
          <w:sz w:val="22"/>
          <w:szCs w:val="22"/>
        </w:rPr>
        <w:t xml:space="preserve"> </w:t>
      </w:r>
      <w:r w:rsidRPr="003F02B2">
        <w:rPr>
          <w:rFonts w:ascii="Sylfaen" w:hAnsi="Sylfaen" w:cstheme="minorHAnsi"/>
          <w:sz w:val="22"/>
          <w:szCs w:val="22"/>
        </w:rPr>
        <w:t>by</w:t>
      </w:r>
      <w:r w:rsidRPr="003F02B2">
        <w:rPr>
          <w:rFonts w:ascii="Sylfaen" w:hAnsi="Sylfaen" w:cstheme="minorHAnsi"/>
          <w:spacing w:val="-32"/>
          <w:sz w:val="22"/>
          <w:szCs w:val="22"/>
        </w:rPr>
        <w:t xml:space="preserve"> </w:t>
      </w:r>
      <w:r w:rsidRPr="003F02B2">
        <w:rPr>
          <w:rFonts w:ascii="Sylfaen" w:hAnsi="Sylfaen" w:cstheme="minorHAnsi"/>
          <w:sz w:val="22"/>
          <w:szCs w:val="22"/>
        </w:rPr>
        <w:t>any</w:t>
      </w:r>
      <w:r w:rsidRPr="003F02B2">
        <w:rPr>
          <w:rFonts w:ascii="Sylfaen" w:hAnsi="Sylfaen" w:cstheme="minorHAnsi"/>
          <w:spacing w:val="-30"/>
          <w:sz w:val="22"/>
          <w:szCs w:val="22"/>
        </w:rPr>
        <w:t xml:space="preserve"> </w:t>
      </w:r>
      <w:r w:rsidR="00B16BDB" w:rsidRPr="003F02B2">
        <w:rPr>
          <w:rFonts w:ascii="Sylfaen" w:hAnsi="Sylfaen" w:cstheme="minorHAnsi"/>
          <w:sz w:val="22"/>
          <w:szCs w:val="22"/>
        </w:rPr>
        <w:t>Investor</w:t>
      </w:r>
      <w:r w:rsidRPr="003F02B2">
        <w:rPr>
          <w:rFonts w:ascii="Sylfaen" w:hAnsi="Sylfaen" w:cstheme="minorHAnsi"/>
          <w:spacing w:val="-31"/>
          <w:sz w:val="22"/>
          <w:szCs w:val="22"/>
        </w:rPr>
        <w:t xml:space="preserve"> </w:t>
      </w:r>
      <w:r w:rsidRPr="003F02B2">
        <w:rPr>
          <w:rFonts w:ascii="Sylfaen" w:hAnsi="Sylfaen" w:cstheme="minorHAnsi"/>
          <w:sz w:val="22"/>
          <w:szCs w:val="22"/>
        </w:rPr>
        <w:t>or</w:t>
      </w:r>
      <w:r w:rsidRPr="003F02B2">
        <w:rPr>
          <w:rFonts w:ascii="Sylfaen" w:hAnsi="Sylfaen" w:cstheme="minorHAnsi"/>
          <w:spacing w:val="-32"/>
          <w:sz w:val="22"/>
          <w:szCs w:val="22"/>
        </w:rPr>
        <w:t xml:space="preserve"> </w:t>
      </w:r>
      <w:r w:rsidRPr="003F02B2">
        <w:rPr>
          <w:rFonts w:ascii="Sylfaen" w:hAnsi="Sylfaen" w:cstheme="minorHAnsi"/>
          <w:sz w:val="22"/>
          <w:szCs w:val="22"/>
        </w:rPr>
        <w:t>their</w:t>
      </w:r>
      <w:r w:rsidRPr="003F02B2">
        <w:rPr>
          <w:rFonts w:ascii="Sylfaen" w:hAnsi="Sylfaen" w:cstheme="minorHAnsi"/>
          <w:spacing w:val="-31"/>
          <w:sz w:val="22"/>
          <w:szCs w:val="22"/>
        </w:rPr>
        <w:t xml:space="preserve"> </w:t>
      </w:r>
      <w:r w:rsidRPr="003F02B2">
        <w:rPr>
          <w:rFonts w:ascii="Sylfaen" w:hAnsi="Sylfaen" w:cstheme="minorHAnsi"/>
          <w:sz w:val="22"/>
          <w:szCs w:val="22"/>
        </w:rPr>
        <w:t>representatives</w:t>
      </w:r>
      <w:r w:rsidRPr="003F02B2">
        <w:rPr>
          <w:rFonts w:ascii="Sylfaen" w:hAnsi="Sylfaen" w:cstheme="minorHAnsi"/>
          <w:spacing w:val="-30"/>
          <w:sz w:val="22"/>
          <w:szCs w:val="22"/>
        </w:rPr>
        <w:t xml:space="preserve"> </w:t>
      </w:r>
      <w:r w:rsidRPr="003F02B2">
        <w:rPr>
          <w:rFonts w:ascii="Sylfaen" w:hAnsi="Sylfaen" w:cstheme="minorHAnsi"/>
          <w:sz w:val="22"/>
          <w:szCs w:val="22"/>
        </w:rPr>
        <w:t>to</w:t>
      </w:r>
      <w:r w:rsidRPr="003F02B2">
        <w:rPr>
          <w:rFonts w:ascii="Sylfaen" w:hAnsi="Sylfaen" w:cstheme="minorHAnsi"/>
          <w:spacing w:val="-33"/>
          <w:sz w:val="22"/>
          <w:szCs w:val="22"/>
        </w:rPr>
        <w:t xml:space="preserve"> </w:t>
      </w:r>
      <w:r w:rsidRPr="003F02B2">
        <w:rPr>
          <w:rFonts w:ascii="Sylfaen" w:hAnsi="Sylfaen" w:cstheme="minorHAnsi"/>
          <w:sz w:val="22"/>
          <w:szCs w:val="22"/>
        </w:rPr>
        <w:t>influence</w:t>
      </w:r>
      <w:r w:rsidRPr="003F02B2">
        <w:rPr>
          <w:rFonts w:ascii="Sylfaen" w:hAnsi="Sylfaen" w:cstheme="minorHAnsi"/>
          <w:spacing w:val="-31"/>
          <w:sz w:val="22"/>
          <w:szCs w:val="22"/>
        </w:rPr>
        <w:t xml:space="preserve"> </w:t>
      </w:r>
      <w:r w:rsidRPr="003F02B2">
        <w:rPr>
          <w:rFonts w:ascii="Sylfaen" w:hAnsi="Sylfaen" w:cstheme="minorHAnsi"/>
          <w:sz w:val="22"/>
          <w:szCs w:val="22"/>
        </w:rPr>
        <w:t>the</w:t>
      </w:r>
      <w:r w:rsidRPr="003F02B2">
        <w:rPr>
          <w:rFonts w:ascii="Sylfaen" w:hAnsi="Sylfaen" w:cstheme="minorHAnsi"/>
          <w:spacing w:val="-33"/>
          <w:sz w:val="22"/>
          <w:szCs w:val="22"/>
        </w:rPr>
        <w:t xml:space="preserve"> </w:t>
      </w:r>
      <w:r w:rsidRPr="003F02B2">
        <w:rPr>
          <w:rFonts w:ascii="Sylfaen" w:hAnsi="Sylfaen" w:cstheme="minorHAnsi"/>
          <w:sz w:val="22"/>
          <w:szCs w:val="22"/>
        </w:rPr>
        <w:t>EOI</w:t>
      </w:r>
      <w:r w:rsidRPr="003F02B2">
        <w:rPr>
          <w:rFonts w:ascii="Sylfaen" w:hAnsi="Sylfaen" w:cstheme="minorHAnsi"/>
          <w:spacing w:val="-31"/>
          <w:sz w:val="22"/>
          <w:szCs w:val="22"/>
        </w:rPr>
        <w:t xml:space="preserve"> </w:t>
      </w:r>
      <w:r w:rsidRPr="003F02B2">
        <w:rPr>
          <w:rFonts w:ascii="Sylfaen" w:hAnsi="Sylfaen" w:cstheme="minorHAnsi"/>
          <w:sz w:val="22"/>
          <w:szCs w:val="22"/>
        </w:rPr>
        <w:t>in</w:t>
      </w:r>
      <w:r w:rsidRPr="003F02B2">
        <w:rPr>
          <w:rFonts w:ascii="Sylfaen" w:hAnsi="Sylfaen" w:cstheme="minorHAnsi"/>
          <w:spacing w:val="-31"/>
          <w:sz w:val="22"/>
          <w:szCs w:val="22"/>
        </w:rPr>
        <w:t xml:space="preserve"> </w:t>
      </w:r>
      <w:r w:rsidRPr="003F02B2">
        <w:rPr>
          <w:rFonts w:ascii="Sylfaen" w:hAnsi="Sylfaen" w:cstheme="minorHAnsi"/>
          <w:sz w:val="22"/>
          <w:szCs w:val="22"/>
        </w:rPr>
        <w:t>any way</w:t>
      </w:r>
      <w:r w:rsidRPr="003F02B2">
        <w:rPr>
          <w:rFonts w:ascii="Sylfaen" w:hAnsi="Sylfaen" w:cstheme="minorHAnsi"/>
          <w:spacing w:val="-11"/>
          <w:sz w:val="22"/>
          <w:szCs w:val="22"/>
        </w:rPr>
        <w:t xml:space="preserve"> </w:t>
      </w:r>
      <w:r w:rsidRPr="003F02B2">
        <w:rPr>
          <w:rFonts w:ascii="Sylfaen" w:hAnsi="Sylfaen" w:cstheme="minorHAnsi"/>
          <w:sz w:val="22"/>
          <w:szCs w:val="22"/>
        </w:rPr>
        <w:t>may</w:t>
      </w:r>
      <w:r w:rsidRPr="003F02B2">
        <w:rPr>
          <w:rFonts w:ascii="Sylfaen" w:hAnsi="Sylfaen" w:cstheme="minorHAnsi"/>
          <w:spacing w:val="-10"/>
          <w:sz w:val="22"/>
          <w:szCs w:val="22"/>
        </w:rPr>
        <w:t xml:space="preserve"> </w:t>
      </w:r>
      <w:r w:rsidRPr="003F02B2">
        <w:rPr>
          <w:rFonts w:ascii="Sylfaen" w:hAnsi="Sylfaen" w:cstheme="minorHAnsi"/>
          <w:sz w:val="22"/>
          <w:szCs w:val="22"/>
        </w:rPr>
        <w:t>result</w:t>
      </w:r>
      <w:r w:rsidRPr="003F02B2">
        <w:rPr>
          <w:rFonts w:ascii="Sylfaen" w:hAnsi="Sylfaen" w:cstheme="minorHAnsi"/>
          <w:spacing w:val="-10"/>
          <w:sz w:val="22"/>
          <w:szCs w:val="22"/>
        </w:rPr>
        <w:t xml:space="preserve"> </w:t>
      </w:r>
      <w:r w:rsidRPr="003F02B2">
        <w:rPr>
          <w:rFonts w:ascii="Sylfaen" w:hAnsi="Sylfaen" w:cstheme="minorHAnsi"/>
          <w:sz w:val="22"/>
          <w:szCs w:val="22"/>
        </w:rPr>
        <w:t>in</w:t>
      </w:r>
      <w:r w:rsidRPr="003F02B2">
        <w:rPr>
          <w:rFonts w:ascii="Sylfaen" w:hAnsi="Sylfaen" w:cstheme="minorHAnsi"/>
          <w:spacing w:val="-9"/>
          <w:sz w:val="22"/>
          <w:szCs w:val="22"/>
        </w:rPr>
        <w:t xml:space="preserve"> </w:t>
      </w:r>
      <w:r w:rsidRPr="003F02B2">
        <w:rPr>
          <w:rFonts w:ascii="Sylfaen" w:hAnsi="Sylfaen" w:cstheme="minorHAnsi"/>
          <w:sz w:val="22"/>
          <w:szCs w:val="22"/>
        </w:rPr>
        <w:t>the</w:t>
      </w:r>
      <w:r w:rsidRPr="003F02B2">
        <w:rPr>
          <w:rFonts w:ascii="Sylfaen" w:hAnsi="Sylfaen" w:cstheme="minorHAnsi"/>
          <w:spacing w:val="-10"/>
          <w:sz w:val="22"/>
          <w:szCs w:val="22"/>
        </w:rPr>
        <w:t xml:space="preserve"> </w:t>
      </w:r>
      <w:r w:rsidR="00B16BDB" w:rsidRPr="003F02B2">
        <w:rPr>
          <w:rFonts w:ascii="Sylfaen" w:hAnsi="Sylfaen" w:cstheme="minorHAnsi"/>
          <w:sz w:val="22"/>
          <w:szCs w:val="22"/>
        </w:rPr>
        <w:t>Investor</w:t>
      </w:r>
      <w:r w:rsidRPr="003F02B2">
        <w:rPr>
          <w:rFonts w:ascii="Sylfaen" w:hAnsi="Sylfaen" w:cstheme="minorHAnsi"/>
          <w:spacing w:val="-9"/>
          <w:sz w:val="22"/>
          <w:szCs w:val="22"/>
        </w:rPr>
        <w:t xml:space="preserve"> </w:t>
      </w:r>
      <w:r w:rsidRPr="003F02B2">
        <w:rPr>
          <w:rFonts w:ascii="Sylfaen" w:hAnsi="Sylfaen" w:cstheme="minorHAnsi"/>
          <w:sz w:val="22"/>
          <w:szCs w:val="22"/>
        </w:rPr>
        <w:t>being</w:t>
      </w:r>
      <w:r w:rsidRPr="003F02B2">
        <w:rPr>
          <w:rFonts w:ascii="Sylfaen" w:hAnsi="Sylfaen" w:cstheme="minorHAnsi"/>
          <w:spacing w:val="-9"/>
          <w:sz w:val="22"/>
          <w:szCs w:val="22"/>
        </w:rPr>
        <w:t xml:space="preserve"> </w:t>
      </w:r>
      <w:r w:rsidRPr="003F02B2">
        <w:rPr>
          <w:rFonts w:ascii="Sylfaen" w:hAnsi="Sylfaen" w:cstheme="minorHAnsi"/>
          <w:sz w:val="22"/>
          <w:szCs w:val="22"/>
        </w:rPr>
        <w:t>disqualified.</w:t>
      </w:r>
    </w:p>
    <w:p w:rsidR="00342FAD" w:rsidRPr="003F02B2" w:rsidRDefault="00342FAD" w:rsidP="00E3254A">
      <w:pPr>
        <w:tabs>
          <w:tab w:val="left" w:pos="90"/>
        </w:tabs>
        <w:spacing w:after="0" w:line="240" w:lineRule="auto"/>
        <w:jc w:val="both"/>
        <w:rPr>
          <w:rFonts w:ascii="Sylfaen" w:hAnsi="Sylfaen" w:cstheme="minorHAnsi"/>
          <w:b/>
        </w:rPr>
      </w:pPr>
    </w:p>
    <w:p w:rsidR="00177E61" w:rsidRDefault="00177E61" w:rsidP="00E3254A">
      <w:pPr>
        <w:tabs>
          <w:tab w:val="left" w:pos="90"/>
        </w:tabs>
        <w:spacing w:after="0" w:line="240" w:lineRule="auto"/>
        <w:jc w:val="both"/>
        <w:rPr>
          <w:rFonts w:ascii="Sylfaen" w:hAnsi="Sylfaen" w:cstheme="minorHAnsi"/>
          <w:b/>
        </w:rPr>
      </w:pPr>
    </w:p>
    <w:p w:rsidR="002F26C5" w:rsidRDefault="002F26C5" w:rsidP="00E3254A">
      <w:pPr>
        <w:tabs>
          <w:tab w:val="left" w:pos="90"/>
        </w:tabs>
        <w:spacing w:after="0" w:line="240" w:lineRule="auto"/>
        <w:jc w:val="both"/>
        <w:rPr>
          <w:rFonts w:ascii="Sylfaen" w:hAnsi="Sylfaen" w:cstheme="minorHAnsi"/>
          <w:b/>
        </w:rPr>
      </w:pPr>
    </w:p>
    <w:p w:rsidR="00342FAD" w:rsidRPr="003F02B2" w:rsidRDefault="00342FAD"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lastRenderedPageBreak/>
        <w:t>Rights of G</w:t>
      </w:r>
      <w:r w:rsidR="00177E61" w:rsidRPr="003F02B2">
        <w:rPr>
          <w:rFonts w:ascii="Sylfaen" w:hAnsi="Sylfaen" w:cstheme="minorHAnsi"/>
          <w:sz w:val="22"/>
          <w:szCs w:val="22"/>
        </w:rPr>
        <w:t>RLT</w:t>
      </w:r>
    </w:p>
    <w:p w:rsidR="00342FAD" w:rsidRPr="003F02B2" w:rsidRDefault="00342FAD" w:rsidP="00E3254A">
      <w:pPr>
        <w:tabs>
          <w:tab w:val="left" w:pos="90"/>
        </w:tabs>
        <w:spacing w:after="0" w:line="240" w:lineRule="auto"/>
        <w:jc w:val="both"/>
        <w:rPr>
          <w:rFonts w:ascii="Sylfaen" w:hAnsi="Sylfaen" w:cstheme="minorHAnsi"/>
        </w:rPr>
      </w:pPr>
      <w:r w:rsidRPr="003F02B2">
        <w:rPr>
          <w:rFonts w:ascii="Sylfaen" w:hAnsi="Sylfaen" w:cstheme="minorHAnsi"/>
        </w:rPr>
        <w:t>G</w:t>
      </w:r>
      <w:r w:rsidR="00177E61" w:rsidRPr="003F02B2">
        <w:rPr>
          <w:rFonts w:ascii="Sylfaen" w:hAnsi="Sylfaen" w:cstheme="minorHAnsi"/>
        </w:rPr>
        <w:t>RLT</w:t>
      </w:r>
      <w:r w:rsidRPr="003F02B2">
        <w:rPr>
          <w:rFonts w:ascii="Sylfaen" w:hAnsi="Sylfaen" w:cstheme="minorHAnsi"/>
        </w:rPr>
        <w:t xml:space="preserve"> reserves the right to: </w:t>
      </w:r>
    </w:p>
    <w:p w:rsidR="00342FAD" w:rsidRPr="003F02B2" w:rsidRDefault="00342FAD" w:rsidP="00E3254A">
      <w:pPr>
        <w:pStyle w:val="ListParagraph"/>
        <w:numPr>
          <w:ilvl w:val="0"/>
          <w:numId w:val="1"/>
        </w:numPr>
        <w:tabs>
          <w:tab w:val="left" w:pos="90"/>
        </w:tabs>
        <w:spacing w:after="0" w:line="240" w:lineRule="auto"/>
        <w:ind w:left="0" w:firstLine="0"/>
        <w:jc w:val="both"/>
        <w:rPr>
          <w:rFonts w:ascii="Sylfaen" w:hAnsi="Sylfaen" w:cstheme="minorHAnsi"/>
        </w:rPr>
      </w:pPr>
      <w:r w:rsidRPr="003F02B2">
        <w:rPr>
          <w:rFonts w:ascii="Sylfaen" w:hAnsi="Sylfaen" w:cstheme="minorHAnsi"/>
        </w:rPr>
        <w:t xml:space="preserve"> Cancel, suspend or change the requirements/terms of this Request for EOI (including the Shortlisting Criteria) from time to time without prior notice being given by it, through an announcement on its website; </w:t>
      </w:r>
    </w:p>
    <w:p w:rsidR="00342FAD" w:rsidRPr="003F02B2" w:rsidRDefault="00342FAD" w:rsidP="00E3254A">
      <w:pPr>
        <w:pStyle w:val="ListParagraph"/>
        <w:numPr>
          <w:ilvl w:val="0"/>
          <w:numId w:val="1"/>
        </w:numPr>
        <w:tabs>
          <w:tab w:val="left" w:pos="90"/>
        </w:tabs>
        <w:spacing w:after="0" w:line="240" w:lineRule="auto"/>
        <w:ind w:left="0" w:firstLine="0"/>
        <w:jc w:val="both"/>
        <w:rPr>
          <w:rFonts w:ascii="Sylfaen" w:hAnsi="Sylfaen" w:cstheme="minorHAnsi"/>
        </w:rPr>
      </w:pPr>
      <w:r w:rsidRPr="003F02B2">
        <w:rPr>
          <w:rFonts w:ascii="Sylfaen" w:hAnsi="Sylfaen" w:cstheme="minorHAnsi"/>
        </w:rPr>
        <w:t xml:space="preserve">seek clarification or documents in respect of </w:t>
      </w:r>
      <w:bookmarkStart w:id="0" w:name="_GoBack"/>
      <w:bookmarkEnd w:id="0"/>
      <w:proofErr w:type="spellStart"/>
      <w:r w:rsidRPr="003F02B2">
        <w:rPr>
          <w:rFonts w:ascii="Sylfaen" w:hAnsi="Sylfaen" w:cstheme="minorHAnsi"/>
        </w:rPr>
        <w:t>a</w:t>
      </w:r>
      <w:proofErr w:type="spellEnd"/>
      <w:r w:rsidRPr="003F02B2">
        <w:rPr>
          <w:rFonts w:ascii="Sylfaen" w:hAnsi="Sylfaen" w:cstheme="minorHAnsi"/>
        </w:rPr>
        <w:t xml:space="preserve"> </w:t>
      </w:r>
      <w:r w:rsidR="00B16BDB" w:rsidRPr="003F02B2">
        <w:rPr>
          <w:rFonts w:ascii="Sylfaen" w:hAnsi="Sylfaen" w:cstheme="minorHAnsi"/>
        </w:rPr>
        <w:t>Investor</w:t>
      </w:r>
      <w:r w:rsidRPr="003F02B2">
        <w:rPr>
          <w:rFonts w:ascii="Sylfaen" w:hAnsi="Sylfaen" w:cstheme="minorHAnsi"/>
        </w:rPr>
        <w:t xml:space="preserve">'s submission, in which case the </w:t>
      </w:r>
      <w:r w:rsidR="00FF681B" w:rsidRPr="003F02B2">
        <w:rPr>
          <w:rFonts w:ascii="Sylfaen" w:hAnsi="Sylfaen" w:cstheme="minorHAnsi"/>
        </w:rPr>
        <w:t>Investor</w:t>
      </w:r>
      <w:r w:rsidRPr="003F02B2">
        <w:rPr>
          <w:rFonts w:ascii="Sylfaen" w:hAnsi="Sylfaen" w:cstheme="minorHAnsi"/>
        </w:rPr>
        <w:t xml:space="preserve"> must provide such information within a reasonable time of the Georgian Railway's request; </w:t>
      </w:r>
    </w:p>
    <w:p w:rsidR="00342FAD" w:rsidRPr="003F02B2" w:rsidRDefault="00342FAD" w:rsidP="00E3254A">
      <w:pPr>
        <w:pStyle w:val="ListParagraph"/>
        <w:numPr>
          <w:ilvl w:val="0"/>
          <w:numId w:val="1"/>
        </w:numPr>
        <w:tabs>
          <w:tab w:val="left" w:pos="90"/>
        </w:tabs>
        <w:spacing w:after="0" w:line="240" w:lineRule="auto"/>
        <w:ind w:left="0" w:firstLine="0"/>
        <w:jc w:val="both"/>
        <w:rPr>
          <w:rFonts w:ascii="Sylfaen" w:hAnsi="Sylfaen" w:cstheme="minorHAnsi"/>
        </w:rPr>
      </w:pPr>
      <w:r w:rsidRPr="003F02B2">
        <w:rPr>
          <w:rFonts w:ascii="Sylfaen" w:hAnsi="Sylfaen" w:cstheme="minorHAnsi"/>
        </w:rPr>
        <w:t xml:space="preserve">disqualify any </w:t>
      </w:r>
      <w:r w:rsidR="00FF681B" w:rsidRPr="003F02B2">
        <w:rPr>
          <w:rFonts w:ascii="Sylfaen" w:hAnsi="Sylfaen" w:cstheme="minorHAnsi"/>
        </w:rPr>
        <w:t>Investor</w:t>
      </w:r>
      <w:r w:rsidRPr="003F02B2">
        <w:rPr>
          <w:rFonts w:ascii="Sylfaen" w:hAnsi="Sylfaen" w:cstheme="minorHAnsi"/>
        </w:rPr>
        <w:t xml:space="preserve"> that does not submit a compliant EOI in accordance with the instructions in this Request for EOI; </w:t>
      </w:r>
    </w:p>
    <w:p w:rsidR="00342FAD" w:rsidRPr="003F02B2" w:rsidRDefault="00342FAD" w:rsidP="00E3254A">
      <w:pPr>
        <w:pStyle w:val="ListParagraph"/>
        <w:numPr>
          <w:ilvl w:val="0"/>
          <w:numId w:val="1"/>
        </w:numPr>
        <w:tabs>
          <w:tab w:val="left" w:pos="90"/>
        </w:tabs>
        <w:spacing w:after="0" w:line="240" w:lineRule="auto"/>
        <w:ind w:left="0" w:firstLine="0"/>
        <w:jc w:val="both"/>
        <w:rPr>
          <w:rFonts w:ascii="Sylfaen" w:hAnsi="Sylfaen" w:cstheme="minorHAnsi"/>
        </w:rPr>
      </w:pPr>
      <w:r w:rsidRPr="003F02B2">
        <w:rPr>
          <w:rFonts w:ascii="Sylfaen" w:hAnsi="Sylfaen" w:cstheme="minorHAnsi"/>
        </w:rPr>
        <w:t xml:space="preserve">withdraw this Request for EOI at any time, or to re-invite </w:t>
      </w:r>
      <w:r w:rsidR="00FF681B" w:rsidRPr="003F02B2">
        <w:rPr>
          <w:rFonts w:ascii="Sylfaen" w:hAnsi="Sylfaen" w:cstheme="minorHAnsi"/>
        </w:rPr>
        <w:t>Investor</w:t>
      </w:r>
      <w:r w:rsidRPr="003F02B2">
        <w:rPr>
          <w:rFonts w:ascii="Sylfaen" w:hAnsi="Sylfaen" w:cstheme="minorHAnsi"/>
        </w:rPr>
        <w:t xml:space="preserve"> on the same or any alternative basis, through an announcement on the official website;</w:t>
      </w:r>
    </w:p>
    <w:p w:rsidR="00342FAD" w:rsidRPr="003F02B2" w:rsidRDefault="00342FAD" w:rsidP="00E3254A">
      <w:pPr>
        <w:pStyle w:val="ListParagraph"/>
        <w:numPr>
          <w:ilvl w:val="0"/>
          <w:numId w:val="1"/>
        </w:numPr>
        <w:tabs>
          <w:tab w:val="left" w:pos="90"/>
        </w:tabs>
        <w:spacing w:after="0" w:line="240" w:lineRule="auto"/>
        <w:ind w:left="0" w:firstLine="0"/>
        <w:jc w:val="both"/>
        <w:rPr>
          <w:rFonts w:ascii="Sylfaen" w:hAnsi="Sylfaen" w:cstheme="minorHAnsi"/>
        </w:rPr>
      </w:pPr>
      <w:r w:rsidRPr="003F02B2">
        <w:rPr>
          <w:rFonts w:ascii="Sylfaen" w:hAnsi="Sylfaen" w:cstheme="minorHAnsi"/>
        </w:rPr>
        <w:t>decide to execute or refuse to execute respective agreements/contracts;</w:t>
      </w:r>
    </w:p>
    <w:p w:rsidR="008E2FAC" w:rsidRPr="003F02B2" w:rsidRDefault="006C4860" w:rsidP="008E2FAC">
      <w:pPr>
        <w:pStyle w:val="ListParagraph"/>
        <w:numPr>
          <w:ilvl w:val="0"/>
          <w:numId w:val="1"/>
        </w:numPr>
        <w:tabs>
          <w:tab w:val="left" w:pos="90"/>
        </w:tabs>
        <w:spacing w:after="0" w:line="240" w:lineRule="auto"/>
        <w:ind w:left="0" w:firstLine="0"/>
        <w:jc w:val="both"/>
        <w:rPr>
          <w:rFonts w:ascii="Sylfaen" w:hAnsi="Sylfaen" w:cstheme="minorHAnsi"/>
        </w:rPr>
      </w:pPr>
      <w:r w:rsidRPr="003F02B2">
        <w:rPr>
          <w:rFonts w:ascii="Sylfaen" w:hAnsi="Sylfaen" w:cstheme="minorHAnsi"/>
        </w:rPr>
        <w:t xml:space="preserve">terminate the </w:t>
      </w:r>
      <w:r w:rsidR="00FF681B" w:rsidRPr="003F02B2">
        <w:rPr>
          <w:rFonts w:ascii="Sylfaen" w:hAnsi="Sylfaen" w:cstheme="minorHAnsi"/>
        </w:rPr>
        <w:t>Investor</w:t>
      </w:r>
      <w:r w:rsidRPr="003F02B2">
        <w:rPr>
          <w:rFonts w:ascii="Sylfaen" w:hAnsi="Sylfaen" w:cstheme="minorHAnsi"/>
        </w:rPr>
        <w:t>’s participation in the EOI process, if:</w:t>
      </w:r>
    </w:p>
    <w:p w:rsidR="008E2FAC" w:rsidRPr="003F02B2" w:rsidRDefault="006C4860" w:rsidP="008E2FAC">
      <w:pPr>
        <w:pStyle w:val="ListParagraph"/>
        <w:numPr>
          <w:ilvl w:val="0"/>
          <w:numId w:val="32"/>
        </w:numPr>
        <w:tabs>
          <w:tab w:val="left" w:pos="90"/>
        </w:tabs>
        <w:spacing w:after="0" w:line="240" w:lineRule="auto"/>
        <w:jc w:val="both"/>
        <w:rPr>
          <w:rFonts w:ascii="Sylfaen" w:hAnsi="Sylfaen" w:cstheme="minorHAnsi"/>
        </w:rPr>
      </w:pPr>
      <w:r w:rsidRPr="003F02B2">
        <w:rPr>
          <w:rFonts w:ascii="Sylfaen" w:hAnsi="Sylfaen" w:cstheme="minorHAnsi"/>
        </w:rPr>
        <w:t xml:space="preserve">the </w:t>
      </w:r>
      <w:r w:rsidR="00FF681B" w:rsidRPr="003F02B2">
        <w:rPr>
          <w:rFonts w:ascii="Sylfaen" w:hAnsi="Sylfaen" w:cstheme="minorHAnsi"/>
        </w:rPr>
        <w:t>Investor</w:t>
      </w:r>
      <w:r w:rsidRPr="003F02B2">
        <w:rPr>
          <w:rFonts w:ascii="Sylfaen" w:hAnsi="Sylfaen" w:cstheme="minorHAnsi"/>
        </w:rPr>
        <w:t xml:space="preserve"> breaches the process terms and</w:t>
      </w:r>
      <w:r w:rsidR="00F82BDC" w:rsidRPr="003F02B2">
        <w:rPr>
          <w:rFonts w:ascii="Sylfaen" w:hAnsi="Sylfaen" w:cstheme="minorHAnsi"/>
        </w:rPr>
        <w:t xml:space="preserve"> conditions;</w:t>
      </w:r>
    </w:p>
    <w:p w:rsidR="008E2FAC" w:rsidRPr="003F02B2" w:rsidRDefault="00F82BDC" w:rsidP="008E2FAC">
      <w:pPr>
        <w:pStyle w:val="ListParagraph"/>
        <w:numPr>
          <w:ilvl w:val="0"/>
          <w:numId w:val="32"/>
        </w:numPr>
        <w:tabs>
          <w:tab w:val="left" w:pos="90"/>
        </w:tabs>
        <w:spacing w:after="0" w:line="240" w:lineRule="auto"/>
        <w:jc w:val="both"/>
        <w:rPr>
          <w:rFonts w:ascii="Sylfaen" w:hAnsi="Sylfaen" w:cstheme="minorHAnsi"/>
        </w:rPr>
      </w:pPr>
      <w:r w:rsidRPr="003F02B2">
        <w:rPr>
          <w:rFonts w:ascii="Sylfaen" w:hAnsi="Sylfaen" w:cstheme="minorHAnsi"/>
        </w:rPr>
        <w:t xml:space="preserve">the </w:t>
      </w:r>
      <w:r w:rsidR="00FF681B" w:rsidRPr="003F02B2">
        <w:rPr>
          <w:rFonts w:ascii="Sylfaen" w:hAnsi="Sylfaen" w:cstheme="minorHAnsi"/>
        </w:rPr>
        <w:t>Investor</w:t>
      </w:r>
      <w:r w:rsidRPr="003F02B2">
        <w:rPr>
          <w:rFonts w:ascii="Sylfaen" w:hAnsi="Sylfaen" w:cstheme="minorHAnsi"/>
        </w:rPr>
        <w:t xml:space="preserve"> fails to meet a direction or requirement of GR</w:t>
      </w:r>
      <w:r w:rsidR="008E2FAC" w:rsidRPr="003F02B2">
        <w:rPr>
          <w:rFonts w:ascii="Sylfaen" w:hAnsi="Sylfaen" w:cstheme="minorHAnsi"/>
        </w:rPr>
        <w:t>LT</w:t>
      </w:r>
      <w:r w:rsidRPr="003F02B2">
        <w:rPr>
          <w:rFonts w:ascii="Sylfaen" w:hAnsi="Sylfaen" w:cstheme="minorHAnsi"/>
        </w:rPr>
        <w:t xml:space="preserve"> under the EOI;</w:t>
      </w:r>
    </w:p>
    <w:p w:rsidR="006C4860" w:rsidRPr="003F02B2" w:rsidRDefault="00F82BDC" w:rsidP="008E2FAC">
      <w:pPr>
        <w:pStyle w:val="ListParagraph"/>
        <w:numPr>
          <w:ilvl w:val="0"/>
          <w:numId w:val="32"/>
        </w:numPr>
        <w:tabs>
          <w:tab w:val="left" w:pos="90"/>
        </w:tabs>
        <w:spacing w:after="0" w:line="240" w:lineRule="auto"/>
        <w:jc w:val="both"/>
        <w:rPr>
          <w:rFonts w:ascii="Sylfaen" w:hAnsi="Sylfaen" w:cstheme="minorHAnsi"/>
        </w:rPr>
      </w:pPr>
      <w:r w:rsidRPr="003F02B2">
        <w:rPr>
          <w:rFonts w:ascii="Sylfaen" w:hAnsi="Sylfaen" w:cstheme="minorHAnsi"/>
        </w:rPr>
        <w:t xml:space="preserve">has not submitted </w:t>
      </w:r>
      <w:r w:rsidR="0072527B">
        <w:rPr>
          <w:rFonts w:ascii="Sylfaen" w:hAnsi="Sylfaen" w:cstheme="minorHAnsi"/>
        </w:rPr>
        <w:t xml:space="preserve">proposal </w:t>
      </w:r>
      <w:r w:rsidRPr="003F02B2">
        <w:rPr>
          <w:rFonts w:ascii="Sylfaen" w:hAnsi="Sylfaen" w:cstheme="minorHAnsi"/>
        </w:rPr>
        <w:t>before the closing time;</w:t>
      </w:r>
      <w:r w:rsidR="006C4860" w:rsidRPr="003F02B2">
        <w:rPr>
          <w:rFonts w:ascii="Sylfaen" w:hAnsi="Sylfaen" w:cstheme="minorHAnsi"/>
        </w:rPr>
        <w:t xml:space="preserve">  </w:t>
      </w:r>
    </w:p>
    <w:p w:rsidR="00F82BDC" w:rsidRPr="003F02B2" w:rsidRDefault="00F82BDC" w:rsidP="00E3254A">
      <w:pPr>
        <w:tabs>
          <w:tab w:val="left" w:pos="90"/>
        </w:tabs>
        <w:spacing w:line="240" w:lineRule="auto"/>
        <w:jc w:val="both"/>
        <w:rPr>
          <w:rFonts w:ascii="Sylfaen" w:hAnsi="Sylfaen" w:cstheme="minorHAnsi"/>
        </w:rPr>
      </w:pPr>
      <w:r w:rsidRPr="003F02B2">
        <w:rPr>
          <w:rFonts w:ascii="Sylfaen" w:hAnsi="Sylfaen" w:cstheme="minorHAnsi"/>
        </w:rPr>
        <w:t>GR</w:t>
      </w:r>
      <w:r w:rsidR="008E2FAC" w:rsidRPr="003F02B2">
        <w:rPr>
          <w:rFonts w:ascii="Sylfaen" w:hAnsi="Sylfaen" w:cstheme="minorHAnsi"/>
        </w:rPr>
        <w:t>LT</w:t>
      </w:r>
      <w:r w:rsidRPr="003F02B2">
        <w:rPr>
          <w:rFonts w:ascii="Sylfaen" w:hAnsi="Sylfaen" w:cstheme="minorHAnsi"/>
        </w:rPr>
        <w:t xml:space="preserve"> is not required to give reasons for the exercise of any of </w:t>
      </w:r>
      <w:r w:rsidR="008E2FAC" w:rsidRPr="003F02B2">
        <w:rPr>
          <w:rFonts w:ascii="Sylfaen" w:hAnsi="Sylfaen" w:cstheme="minorHAnsi"/>
        </w:rPr>
        <w:t>its ri</w:t>
      </w:r>
      <w:r w:rsidRPr="003F02B2">
        <w:rPr>
          <w:rFonts w:ascii="Sylfaen" w:hAnsi="Sylfaen" w:cstheme="minorHAnsi"/>
        </w:rPr>
        <w:t>ghts in accordance with this clause.</w:t>
      </w:r>
    </w:p>
    <w:p w:rsidR="00342FAD" w:rsidRPr="003F02B2" w:rsidRDefault="00342FAD" w:rsidP="00E3254A">
      <w:pPr>
        <w:pStyle w:val="BodyText"/>
        <w:tabs>
          <w:tab w:val="left" w:pos="90"/>
        </w:tabs>
        <w:jc w:val="both"/>
        <w:rPr>
          <w:rFonts w:ascii="Sylfaen" w:hAnsi="Sylfaen" w:cstheme="minorHAnsi"/>
          <w:sz w:val="22"/>
          <w:szCs w:val="22"/>
        </w:rPr>
      </w:pPr>
    </w:p>
    <w:p w:rsidR="008E2FAC" w:rsidRPr="003F02B2" w:rsidRDefault="008E2FAC" w:rsidP="00E3254A">
      <w:pPr>
        <w:pStyle w:val="BodyText"/>
        <w:tabs>
          <w:tab w:val="left" w:pos="90"/>
        </w:tabs>
        <w:jc w:val="both"/>
        <w:rPr>
          <w:rFonts w:ascii="Sylfaen" w:hAnsi="Sylfaen" w:cstheme="minorHAnsi"/>
          <w:sz w:val="22"/>
          <w:szCs w:val="22"/>
        </w:rPr>
      </w:pPr>
    </w:p>
    <w:p w:rsidR="00342FAD" w:rsidRPr="003F02B2" w:rsidRDefault="006A5D41" w:rsidP="00E3254A">
      <w:pPr>
        <w:pStyle w:val="Heading1"/>
        <w:keepNext w:val="0"/>
        <w:keepLines w:val="0"/>
        <w:widowControl w:val="0"/>
        <w:numPr>
          <w:ilvl w:val="0"/>
          <w:numId w:val="4"/>
        </w:numPr>
        <w:tabs>
          <w:tab w:val="left" w:pos="90"/>
          <w:tab w:val="left" w:pos="27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t xml:space="preserve"> </w:t>
      </w:r>
      <w:r w:rsidR="00342FAD" w:rsidRPr="003F02B2">
        <w:rPr>
          <w:rFonts w:ascii="Sylfaen" w:hAnsi="Sylfaen" w:cstheme="minorHAnsi"/>
          <w:sz w:val="22"/>
          <w:szCs w:val="22"/>
        </w:rPr>
        <w:t>Legal Relationship</w:t>
      </w:r>
    </w:p>
    <w:p w:rsidR="00342FAD" w:rsidRPr="003F02B2" w:rsidRDefault="008E2FAC" w:rsidP="00E3254A">
      <w:pPr>
        <w:pStyle w:val="BodyText"/>
        <w:tabs>
          <w:tab w:val="left" w:pos="90"/>
        </w:tabs>
        <w:jc w:val="both"/>
        <w:rPr>
          <w:rFonts w:ascii="Sylfaen" w:hAnsi="Sylfaen" w:cstheme="minorHAnsi"/>
          <w:sz w:val="22"/>
          <w:szCs w:val="22"/>
        </w:rPr>
      </w:pPr>
      <w:r w:rsidRPr="003F02B2">
        <w:rPr>
          <w:rFonts w:ascii="Sylfaen" w:hAnsi="Sylfaen" w:cstheme="minorHAnsi"/>
          <w:sz w:val="22"/>
          <w:szCs w:val="22"/>
        </w:rPr>
        <w:t xml:space="preserve">Any potential </w:t>
      </w:r>
      <w:r w:rsidR="00FF681B" w:rsidRPr="003F02B2">
        <w:rPr>
          <w:rFonts w:ascii="Sylfaen" w:hAnsi="Sylfaen" w:cstheme="minorHAnsi"/>
          <w:sz w:val="22"/>
          <w:szCs w:val="22"/>
        </w:rPr>
        <w:t>Investor</w:t>
      </w:r>
      <w:r w:rsidR="00342FAD" w:rsidRPr="003F02B2">
        <w:rPr>
          <w:rFonts w:ascii="Sylfaen" w:hAnsi="Sylfaen" w:cstheme="minorHAnsi"/>
          <w:sz w:val="22"/>
          <w:szCs w:val="22"/>
        </w:rPr>
        <w:t xml:space="preserve"> acknowledge</w:t>
      </w:r>
      <w:r w:rsidRPr="003F02B2">
        <w:rPr>
          <w:rFonts w:ascii="Sylfaen" w:hAnsi="Sylfaen" w:cstheme="minorHAnsi"/>
          <w:sz w:val="22"/>
          <w:szCs w:val="22"/>
        </w:rPr>
        <w:t xml:space="preserve">s </w:t>
      </w:r>
      <w:r w:rsidR="00342FAD" w:rsidRPr="003F02B2">
        <w:rPr>
          <w:rFonts w:ascii="Sylfaen" w:hAnsi="Sylfaen" w:cstheme="minorHAnsi"/>
          <w:sz w:val="22"/>
          <w:szCs w:val="22"/>
        </w:rPr>
        <w:t>and agree</w:t>
      </w:r>
      <w:r w:rsidRPr="003F02B2">
        <w:rPr>
          <w:rFonts w:ascii="Sylfaen" w:hAnsi="Sylfaen" w:cstheme="minorHAnsi"/>
          <w:sz w:val="22"/>
          <w:szCs w:val="22"/>
        </w:rPr>
        <w:t>s</w:t>
      </w:r>
      <w:r w:rsidR="00342FAD" w:rsidRPr="003F02B2">
        <w:rPr>
          <w:rFonts w:ascii="Sylfaen" w:hAnsi="Sylfaen" w:cstheme="minorHAnsi"/>
          <w:sz w:val="22"/>
          <w:szCs w:val="22"/>
        </w:rPr>
        <w:t xml:space="preserve"> that:</w:t>
      </w:r>
    </w:p>
    <w:p w:rsidR="00342FAD" w:rsidRPr="003F02B2" w:rsidRDefault="00342FAD" w:rsidP="00E3254A">
      <w:pPr>
        <w:pStyle w:val="ListParagraph"/>
        <w:widowControl w:val="0"/>
        <w:numPr>
          <w:ilvl w:val="0"/>
          <w:numId w:val="22"/>
        </w:numPr>
        <w:tabs>
          <w:tab w:val="left" w:pos="90"/>
          <w:tab w:val="left" w:pos="360"/>
        </w:tabs>
        <w:autoSpaceDE w:val="0"/>
        <w:autoSpaceDN w:val="0"/>
        <w:spacing w:after="0" w:line="240" w:lineRule="auto"/>
        <w:ind w:left="0" w:firstLine="0"/>
        <w:contextualSpacing w:val="0"/>
        <w:jc w:val="both"/>
        <w:rPr>
          <w:rFonts w:ascii="Sylfaen" w:hAnsi="Sylfaen" w:cstheme="minorHAnsi"/>
        </w:rPr>
      </w:pPr>
      <w:r w:rsidRPr="003F02B2">
        <w:rPr>
          <w:rFonts w:ascii="Sylfaen" w:hAnsi="Sylfaen" w:cstheme="minorHAnsi"/>
        </w:rPr>
        <w:t>This invitation does not constitute a commitment on the part of the G</w:t>
      </w:r>
      <w:r w:rsidR="008E2FAC" w:rsidRPr="003F02B2">
        <w:rPr>
          <w:rFonts w:ascii="Sylfaen" w:hAnsi="Sylfaen" w:cstheme="minorHAnsi"/>
        </w:rPr>
        <w:t xml:space="preserve">RLT </w:t>
      </w:r>
      <w:r w:rsidRPr="003F02B2">
        <w:rPr>
          <w:rFonts w:ascii="Sylfaen" w:hAnsi="Sylfaen" w:cstheme="minorHAnsi"/>
        </w:rPr>
        <w:t xml:space="preserve">to select any </w:t>
      </w:r>
      <w:r w:rsidR="00FF681B" w:rsidRPr="003F02B2">
        <w:rPr>
          <w:rFonts w:ascii="Sylfaen" w:hAnsi="Sylfaen" w:cstheme="minorHAnsi"/>
        </w:rPr>
        <w:t>Investor</w:t>
      </w:r>
      <w:r w:rsidRPr="003F02B2">
        <w:rPr>
          <w:rFonts w:ascii="Sylfaen" w:hAnsi="Sylfaen" w:cstheme="minorHAnsi"/>
        </w:rPr>
        <w:t xml:space="preserve">, nor to reimburse any expenses to any </w:t>
      </w:r>
      <w:r w:rsidR="00FF681B" w:rsidRPr="003F02B2">
        <w:rPr>
          <w:rFonts w:ascii="Sylfaen" w:hAnsi="Sylfaen" w:cstheme="minorHAnsi"/>
        </w:rPr>
        <w:t>Investor</w:t>
      </w:r>
      <w:r w:rsidRPr="003F02B2">
        <w:rPr>
          <w:rFonts w:ascii="Sylfaen" w:hAnsi="Sylfaen" w:cstheme="minorHAnsi"/>
        </w:rPr>
        <w:t xml:space="preserve">. Furthermore, submission of the documents shall not entitle any </w:t>
      </w:r>
      <w:r w:rsidR="00FF681B" w:rsidRPr="003F02B2">
        <w:rPr>
          <w:rFonts w:ascii="Sylfaen" w:hAnsi="Sylfaen" w:cstheme="minorHAnsi"/>
        </w:rPr>
        <w:t>Investor</w:t>
      </w:r>
      <w:r w:rsidRPr="003F02B2">
        <w:rPr>
          <w:rFonts w:ascii="Sylfaen" w:hAnsi="Sylfaen" w:cstheme="minorHAnsi"/>
        </w:rPr>
        <w:t xml:space="preserve"> to any claims against G</w:t>
      </w:r>
      <w:r w:rsidR="008E2FAC" w:rsidRPr="003F02B2">
        <w:rPr>
          <w:rFonts w:ascii="Sylfaen" w:hAnsi="Sylfaen" w:cstheme="minorHAnsi"/>
        </w:rPr>
        <w:t>RLT</w:t>
      </w:r>
      <w:r w:rsidRPr="003F02B2">
        <w:rPr>
          <w:rFonts w:ascii="Sylfaen" w:hAnsi="Sylfaen" w:cstheme="minorHAnsi"/>
        </w:rPr>
        <w:t xml:space="preserve"> by virtue of such </w:t>
      </w:r>
      <w:r w:rsidR="00FF681B" w:rsidRPr="003F02B2">
        <w:rPr>
          <w:rFonts w:ascii="Sylfaen" w:hAnsi="Sylfaen" w:cstheme="minorHAnsi"/>
        </w:rPr>
        <w:t>Investor</w:t>
      </w:r>
      <w:r w:rsidRPr="003F02B2">
        <w:rPr>
          <w:rFonts w:ascii="Sylfaen" w:hAnsi="Sylfaen" w:cstheme="minorHAnsi"/>
        </w:rPr>
        <w:t xml:space="preserve"> having responded to this Request for EOI. All costs incurred by the </w:t>
      </w:r>
      <w:r w:rsidR="00D5681B" w:rsidRPr="003F02B2">
        <w:rPr>
          <w:rFonts w:ascii="Sylfaen" w:hAnsi="Sylfaen" w:cstheme="minorHAnsi"/>
        </w:rPr>
        <w:t>Investors as</w:t>
      </w:r>
      <w:r w:rsidRPr="003F02B2">
        <w:rPr>
          <w:rFonts w:ascii="Sylfaen" w:hAnsi="Sylfaen" w:cstheme="minorHAnsi"/>
        </w:rPr>
        <w:t xml:space="preserve"> a result of this Request for EOI and any subsequent requests for information shall be for the </w:t>
      </w:r>
      <w:r w:rsidR="00FF681B" w:rsidRPr="003F02B2">
        <w:rPr>
          <w:rFonts w:ascii="Sylfaen" w:hAnsi="Sylfaen" w:cstheme="minorHAnsi"/>
        </w:rPr>
        <w:t>Investor</w:t>
      </w:r>
      <w:r w:rsidRPr="003F02B2">
        <w:rPr>
          <w:rFonts w:ascii="Sylfaen" w:hAnsi="Sylfaen" w:cstheme="minorHAnsi"/>
        </w:rPr>
        <w:t>’s account only.</w:t>
      </w:r>
    </w:p>
    <w:p w:rsidR="0076670F" w:rsidRPr="003F02B2" w:rsidRDefault="0076670F" w:rsidP="00E3254A">
      <w:pPr>
        <w:pStyle w:val="ListParagraph"/>
        <w:widowControl w:val="0"/>
        <w:numPr>
          <w:ilvl w:val="0"/>
          <w:numId w:val="22"/>
        </w:numPr>
        <w:tabs>
          <w:tab w:val="left" w:pos="90"/>
          <w:tab w:val="left" w:pos="360"/>
        </w:tabs>
        <w:autoSpaceDE w:val="0"/>
        <w:autoSpaceDN w:val="0"/>
        <w:spacing w:after="0" w:line="240" w:lineRule="auto"/>
        <w:ind w:left="0" w:firstLine="0"/>
        <w:contextualSpacing w:val="0"/>
        <w:jc w:val="both"/>
        <w:rPr>
          <w:rFonts w:ascii="Sylfaen" w:hAnsi="Sylfaen" w:cstheme="minorHAnsi"/>
        </w:rPr>
      </w:pPr>
      <w:r w:rsidRPr="003F02B2">
        <w:rPr>
          <w:rFonts w:ascii="Sylfaen" w:hAnsi="Sylfaen" w:cstheme="minorHAnsi"/>
        </w:rPr>
        <w:t xml:space="preserve">neither party is liable to the other in respect of any Consequential Loss arising out of or in connection with a breach of the EOI; </w:t>
      </w:r>
    </w:p>
    <w:p w:rsidR="008E2FAC" w:rsidRPr="003F02B2" w:rsidRDefault="008E2FAC" w:rsidP="008E2FAC">
      <w:pPr>
        <w:pStyle w:val="ListParagraph"/>
        <w:widowControl w:val="0"/>
        <w:tabs>
          <w:tab w:val="left" w:pos="90"/>
          <w:tab w:val="left" w:pos="360"/>
        </w:tabs>
        <w:autoSpaceDE w:val="0"/>
        <w:autoSpaceDN w:val="0"/>
        <w:spacing w:after="0" w:line="240" w:lineRule="auto"/>
        <w:ind w:left="0"/>
        <w:contextualSpacing w:val="0"/>
        <w:jc w:val="both"/>
        <w:rPr>
          <w:rFonts w:ascii="Sylfaen" w:hAnsi="Sylfaen" w:cstheme="minorHAnsi"/>
        </w:rPr>
      </w:pPr>
    </w:p>
    <w:p w:rsidR="008E2FAC" w:rsidRPr="003F02B2" w:rsidRDefault="008E2FAC" w:rsidP="008E2FAC">
      <w:pPr>
        <w:pStyle w:val="ListParagraph"/>
        <w:widowControl w:val="0"/>
        <w:tabs>
          <w:tab w:val="left" w:pos="90"/>
          <w:tab w:val="left" w:pos="360"/>
        </w:tabs>
        <w:autoSpaceDE w:val="0"/>
        <w:autoSpaceDN w:val="0"/>
        <w:spacing w:after="0" w:line="240" w:lineRule="auto"/>
        <w:ind w:left="0"/>
        <w:contextualSpacing w:val="0"/>
        <w:jc w:val="both"/>
        <w:rPr>
          <w:rFonts w:ascii="Sylfaen" w:hAnsi="Sylfaen" w:cstheme="minorHAnsi"/>
        </w:rPr>
      </w:pPr>
    </w:p>
    <w:p w:rsidR="001974E0" w:rsidRPr="003F02B2" w:rsidRDefault="00FF681B" w:rsidP="00E3254A">
      <w:pPr>
        <w:pStyle w:val="ListParagraph"/>
        <w:widowControl w:val="0"/>
        <w:numPr>
          <w:ilvl w:val="0"/>
          <w:numId w:val="4"/>
        </w:numPr>
        <w:tabs>
          <w:tab w:val="left" w:pos="90"/>
          <w:tab w:val="left" w:pos="360"/>
        </w:tabs>
        <w:autoSpaceDE w:val="0"/>
        <w:autoSpaceDN w:val="0"/>
        <w:spacing w:after="0" w:line="240" w:lineRule="auto"/>
        <w:ind w:left="0" w:firstLine="0"/>
        <w:jc w:val="both"/>
        <w:rPr>
          <w:rFonts w:ascii="Sylfaen" w:hAnsi="Sylfaen" w:cstheme="minorHAnsi"/>
          <w:b/>
          <w:color w:val="365F91" w:themeColor="accent1" w:themeShade="BF"/>
        </w:rPr>
      </w:pPr>
      <w:r w:rsidRPr="003576CB">
        <w:rPr>
          <w:rFonts w:ascii="Sylfaen" w:hAnsi="Sylfaen" w:cstheme="minorHAnsi"/>
          <w:b/>
          <w:color w:val="365F91" w:themeColor="accent1" w:themeShade="BF"/>
        </w:rPr>
        <w:t>Investors</w:t>
      </w:r>
      <w:r w:rsidR="001974E0" w:rsidRPr="003F02B2">
        <w:rPr>
          <w:rFonts w:ascii="Sylfaen" w:hAnsi="Sylfaen" w:cstheme="minorHAnsi"/>
          <w:b/>
          <w:color w:val="365F91" w:themeColor="accent1" w:themeShade="BF"/>
        </w:rPr>
        <w:t xml:space="preserve"> representation and warranties</w:t>
      </w:r>
    </w:p>
    <w:p w:rsidR="001974E0" w:rsidRPr="003F02B2" w:rsidRDefault="001974E0" w:rsidP="00E3254A">
      <w:pPr>
        <w:pStyle w:val="ListParagraph"/>
        <w:widowControl w:val="0"/>
        <w:tabs>
          <w:tab w:val="left" w:pos="90"/>
          <w:tab w:val="left" w:pos="360"/>
        </w:tabs>
        <w:autoSpaceDE w:val="0"/>
        <w:autoSpaceDN w:val="0"/>
        <w:spacing w:after="0" w:line="240" w:lineRule="auto"/>
        <w:ind w:left="0"/>
        <w:jc w:val="both"/>
        <w:rPr>
          <w:rFonts w:ascii="Sylfaen" w:hAnsi="Sylfaen" w:cstheme="minorHAnsi"/>
        </w:rPr>
      </w:pPr>
      <w:r w:rsidRPr="003F02B2">
        <w:rPr>
          <w:rFonts w:ascii="Sylfaen" w:hAnsi="Sylfaen" w:cstheme="minorHAnsi"/>
        </w:rPr>
        <w:t xml:space="preserve">By lodging an EOI the </w:t>
      </w:r>
      <w:r w:rsidR="00FF681B" w:rsidRPr="003F02B2">
        <w:rPr>
          <w:rFonts w:ascii="Sylfaen" w:hAnsi="Sylfaen" w:cstheme="minorHAnsi"/>
        </w:rPr>
        <w:t>Investor</w:t>
      </w:r>
      <w:r w:rsidR="008E2FAC" w:rsidRPr="003F02B2">
        <w:rPr>
          <w:rFonts w:ascii="Sylfaen" w:hAnsi="Sylfaen" w:cstheme="minorHAnsi"/>
        </w:rPr>
        <w:t xml:space="preserve"> </w:t>
      </w:r>
      <w:r w:rsidRPr="003F02B2">
        <w:rPr>
          <w:rFonts w:ascii="Sylfaen" w:hAnsi="Sylfaen" w:cstheme="minorHAnsi"/>
        </w:rPr>
        <w:t>represents and warrants that:</w:t>
      </w:r>
    </w:p>
    <w:p w:rsidR="001974E0" w:rsidRPr="003F02B2" w:rsidRDefault="001974E0" w:rsidP="00E3254A">
      <w:pPr>
        <w:pStyle w:val="ListParagraph"/>
        <w:widowControl w:val="0"/>
        <w:tabs>
          <w:tab w:val="left" w:pos="90"/>
          <w:tab w:val="left" w:pos="360"/>
        </w:tabs>
        <w:autoSpaceDE w:val="0"/>
        <w:autoSpaceDN w:val="0"/>
        <w:spacing w:after="0" w:line="240" w:lineRule="auto"/>
        <w:ind w:left="0"/>
        <w:jc w:val="both"/>
        <w:rPr>
          <w:rFonts w:ascii="Sylfaen" w:hAnsi="Sylfaen" w:cstheme="minorHAnsi"/>
        </w:rPr>
      </w:pPr>
      <w:r w:rsidRPr="003F02B2">
        <w:rPr>
          <w:rFonts w:ascii="Sylfaen" w:hAnsi="Sylfaen" w:cstheme="minorHAnsi"/>
        </w:rPr>
        <w:t>(a)</w:t>
      </w:r>
      <w:r w:rsidRPr="003F02B2">
        <w:rPr>
          <w:rFonts w:ascii="Sylfaen" w:hAnsi="Sylfaen" w:cstheme="minorHAnsi"/>
        </w:rPr>
        <w:tab/>
        <w:t>its EOI and any subsequent information submitted to GR</w:t>
      </w:r>
      <w:r w:rsidR="008E2FAC" w:rsidRPr="003F02B2">
        <w:rPr>
          <w:rFonts w:ascii="Sylfaen" w:hAnsi="Sylfaen" w:cstheme="minorHAnsi"/>
        </w:rPr>
        <w:t>LT</w:t>
      </w:r>
      <w:r w:rsidRPr="003F02B2">
        <w:rPr>
          <w:rFonts w:ascii="Sylfaen" w:hAnsi="Sylfaen" w:cstheme="minorHAnsi"/>
        </w:rPr>
        <w:t xml:space="preserve"> pursuant to the Request for EOI:</w:t>
      </w:r>
    </w:p>
    <w:p w:rsidR="001974E0" w:rsidRPr="003F02B2" w:rsidRDefault="001974E0" w:rsidP="008E2FAC">
      <w:pPr>
        <w:pStyle w:val="ListParagraph"/>
        <w:widowControl w:val="0"/>
        <w:tabs>
          <w:tab w:val="left" w:pos="360"/>
          <w:tab w:val="left" w:pos="851"/>
        </w:tabs>
        <w:autoSpaceDE w:val="0"/>
        <w:autoSpaceDN w:val="0"/>
        <w:spacing w:after="0" w:line="240" w:lineRule="auto"/>
        <w:ind w:left="851"/>
        <w:jc w:val="both"/>
        <w:rPr>
          <w:rFonts w:ascii="Sylfaen" w:hAnsi="Sylfaen" w:cstheme="minorHAnsi"/>
        </w:rPr>
      </w:pPr>
      <w:r w:rsidRPr="003F02B2">
        <w:rPr>
          <w:rFonts w:ascii="Sylfaen" w:hAnsi="Sylfaen" w:cstheme="minorHAnsi"/>
        </w:rPr>
        <w:t>(</w:t>
      </w:r>
      <w:proofErr w:type="spellStart"/>
      <w:r w:rsidRPr="003F02B2">
        <w:rPr>
          <w:rFonts w:ascii="Sylfaen" w:hAnsi="Sylfaen" w:cstheme="minorHAnsi"/>
        </w:rPr>
        <w:t>i</w:t>
      </w:r>
      <w:proofErr w:type="spellEnd"/>
      <w:r w:rsidRPr="003F02B2">
        <w:rPr>
          <w:rFonts w:ascii="Sylfaen" w:hAnsi="Sylfaen" w:cstheme="minorHAnsi"/>
        </w:rPr>
        <w:t>)</w:t>
      </w:r>
      <w:r w:rsidRPr="003F02B2">
        <w:rPr>
          <w:rFonts w:ascii="Sylfaen" w:hAnsi="Sylfaen" w:cstheme="minorHAnsi"/>
        </w:rPr>
        <w:tab/>
      </w:r>
      <w:r w:rsidR="0057092B" w:rsidRPr="003F02B2">
        <w:rPr>
          <w:rFonts w:ascii="Sylfaen" w:hAnsi="Sylfaen" w:cstheme="minorHAnsi"/>
        </w:rPr>
        <w:t>Are</w:t>
      </w:r>
      <w:r w:rsidRPr="003F02B2">
        <w:rPr>
          <w:rFonts w:ascii="Sylfaen" w:hAnsi="Sylfaen" w:cstheme="minorHAnsi"/>
        </w:rPr>
        <w:t xml:space="preserve"> based on its own independent assessment and investigations, interpretations, deductions, information and determinations;</w:t>
      </w:r>
    </w:p>
    <w:p w:rsidR="001974E0" w:rsidRPr="003F02B2" w:rsidRDefault="001974E0" w:rsidP="008E2FAC">
      <w:pPr>
        <w:pStyle w:val="ListParagraph"/>
        <w:widowControl w:val="0"/>
        <w:tabs>
          <w:tab w:val="left" w:pos="360"/>
          <w:tab w:val="left" w:pos="851"/>
        </w:tabs>
        <w:autoSpaceDE w:val="0"/>
        <w:autoSpaceDN w:val="0"/>
        <w:spacing w:after="0" w:line="240" w:lineRule="auto"/>
        <w:ind w:left="851"/>
        <w:jc w:val="both"/>
        <w:rPr>
          <w:rFonts w:ascii="Sylfaen" w:hAnsi="Sylfaen" w:cstheme="minorHAnsi"/>
        </w:rPr>
      </w:pPr>
      <w:r w:rsidRPr="003F02B2">
        <w:rPr>
          <w:rFonts w:ascii="Sylfaen" w:hAnsi="Sylfaen" w:cstheme="minorHAnsi"/>
        </w:rPr>
        <w:t>(ii)</w:t>
      </w:r>
      <w:r w:rsidRPr="003F02B2">
        <w:rPr>
          <w:rFonts w:ascii="Sylfaen" w:hAnsi="Sylfaen" w:cstheme="minorHAnsi"/>
        </w:rPr>
        <w:tab/>
      </w:r>
      <w:r w:rsidR="0057092B" w:rsidRPr="003F02B2">
        <w:rPr>
          <w:rFonts w:ascii="Sylfaen" w:hAnsi="Sylfaen" w:cstheme="minorHAnsi"/>
        </w:rPr>
        <w:t>Are</w:t>
      </w:r>
      <w:r w:rsidRPr="003F02B2">
        <w:rPr>
          <w:rFonts w:ascii="Sylfaen" w:hAnsi="Sylfaen" w:cstheme="minorHAnsi"/>
        </w:rPr>
        <w:t xml:space="preserve"> complete and accurate; and</w:t>
      </w:r>
    </w:p>
    <w:p w:rsidR="001974E0" w:rsidRPr="003F02B2" w:rsidRDefault="001974E0" w:rsidP="008E2FAC">
      <w:pPr>
        <w:pStyle w:val="ListParagraph"/>
        <w:widowControl w:val="0"/>
        <w:tabs>
          <w:tab w:val="left" w:pos="360"/>
          <w:tab w:val="left" w:pos="851"/>
        </w:tabs>
        <w:autoSpaceDE w:val="0"/>
        <w:autoSpaceDN w:val="0"/>
        <w:spacing w:after="0" w:line="240" w:lineRule="auto"/>
        <w:ind w:left="851"/>
        <w:jc w:val="both"/>
        <w:rPr>
          <w:rFonts w:ascii="Sylfaen" w:hAnsi="Sylfaen" w:cstheme="minorHAnsi"/>
        </w:rPr>
      </w:pPr>
      <w:r w:rsidRPr="003F02B2">
        <w:rPr>
          <w:rFonts w:ascii="Sylfaen" w:hAnsi="Sylfaen" w:cstheme="minorHAnsi"/>
        </w:rPr>
        <w:t>(iii)</w:t>
      </w:r>
      <w:r w:rsidRPr="003F02B2">
        <w:rPr>
          <w:rFonts w:ascii="Sylfaen" w:hAnsi="Sylfaen" w:cstheme="minorHAnsi"/>
        </w:rPr>
        <w:tab/>
      </w:r>
      <w:r w:rsidR="0057092B" w:rsidRPr="003F02B2">
        <w:rPr>
          <w:rFonts w:ascii="Sylfaen" w:hAnsi="Sylfaen" w:cstheme="minorHAnsi"/>
        </w:rPr>
        <w:t>Take</w:t>
      </w:r>
      <w:r w:rsidRPr="003F02B2">
        <w:rPr>
          <w:rFonts w:ascii="Sylfaen" w:hAnsi="Sylfaen" w:cstheme="minorHAnsi"/>
        </w:rPr>
        <w:t xml:space="preserve"> into account all information relevant to the risks, contingencies and other circumstances having an effect on its EOI which is obtainable by the making of reasonable enquiries</w:t>
      </w:r>
      <w:r w:rsidR="00694313" w:rsidRPr="003F02B2">
        <w:rPr>
          <w:rFonts w:ascii="Sylfaen" w:hAnsi="Sylfaen" w:cstheme="minorHAnsi"/>
        </w:rPr>
        <w:t xml:space="preserve">, which enquiries the </w:t>
      </w:r>
      <w:r w:rsidR="00FF681B" w:rsidRPr="003F02B2">
        <w:rPr>
          <w:rFonts w:ascii="Sylfaen" w:hAnsi="Sylfaen" w:cstheme="minorHAnsi"/>
        </w:rPr>
        <w:t>Investor</w:t>
      </w:r>
      <w:r w:rsidRPr="003F02B2">
        <w:rPr>
          <w:rFonts w:ascii="Sylfaen" w:hAnsi="Sylfaen" w:cstheme="minorHAnsi"/>
        </w:rPr>
        <w:t xml:space="preserve"> has made;</w:t>
      </w:r>
    </w:p>
    <w:p w:rsidR="001974E0" w:rsidRPr="003F02B2" w:rsidRDefault="00694313" w:rsidP="00E3254A">
      <w:pPr>
        <w:pStyle w:val="ListParagraph"/>
        <w:widowControl w:val="0"/>
        <w:tabs>
          <w:tab w:val="left" w:pos="90"/>
          <w:tab w:val="left" w:pos="360"/>
        </w:tabs>
        <w:autoSpaceDE w:val="0"/>
        <w:autoSpaceDN w:val="0"/>
        <w:spacing w:after="0" w:line="240" w:lineRule="auto"/>
        <w:ind w:left="0"/>
        <w:jc w:val="both"/>
        <w:rPr>
          <w:rFonts w:ascii="Sylfaen" w:hAnsi="Sylfaen" w:cstheme="minorHAnsi"/>
        </w:rPr>
      </w:pPr>
      <w:r w:rsidRPr="003F02B2">
        <w:rPr>
          <w:rFonts w:ascii="Sylfaen" w:hAnsi="Sylfaen" w:cstheme="minorHAnsi"/>
        </w:rPr>
        <w:t>(</w:t>
      </w:r>
      <w:r w:rsidR="0072527B">
        <w:rPr>
          <w:rFonts w:ascii="Sylfaen" w:hAnsi="Sylfaen" w:cstheme="minorHAnsi"/>
        </w:rPr>
        <w:t>b</w:t>
      </w:r>
      <w:r w:rsidR="001974E0" w:rsidRPr="003F02B2">
        <w:rPr>
          <w:rFonts w:ascii="Sylfaen" w:hAnsi="Sylfaen" w:cstheme="minorHAnsi"/>
        </w:rPr>
        <w:t>)</w:t>
      </w:r>
      <w:r w:rsidR="001974E0" w:rsidRPr="003F02B2">
        <w:rPr>
          <w:rFonts w:ascii="Sylfaen" w:hAnsi="Sylfaen" w:cstheme="minorHAnsi"/>
        </w:rPr>
        <w:tab/>
      </w:r>
      <w:r w:rsidR="0057092B" w:rsidRPr="003F02B2">
        <w:rPr>
          <w:rFonts w:ascii="Sylfaen" w:hAnsi="Sylfaen" w:cstheme="minorHAnsi"/>
        </w:rPr>
        <w:t>It</w:t>
      </w:r>
      <w:r w:rsidR="001974E0" w:rsidRPr="003F02B2">
        <w:rPr>
          <w:rFonts w:ascii="Sylfaen" w:hAnsi="Sylfaen" w:cstheme="minorHAnsi"/>
        </w:rPr>
        <w:t xml:space="preserve"> has not entered and will not enter into any unlawful arrangement with any other person in </w:t>
      </w:r>
      <w:r w:rsidRPr="003F02B2">
        <w:rPr>
          <w:rFonts w:ascii="Sylfaen" w:hAnsi="Sylfaen" w:cstheme="minorHAnsi"/>
        </w:rPr>
        <w:t>respect of the Request for EOI;</w:t>
      </w:r>
    </w:p>
    <w:p w:rsidR="00342FAD" w:rsidRPr="003F02B2" w:rsidRDefault="00342FAD" w:rsidP="00E3254A">
      <w:pPr>
        <w:pStyle w:val="ListParagraph"/>
        <w:tabs>
          <w:tab w:val="left" w:pos="90"/>
        </w:tabs>
        <w:spacing w:after="0" w:line="240" w:lineRule="auto"/>
        <w:ind w:left="0"/>
        <w:jc w:val="both"/>
        <w:rPr>
          <w:rFonts w:ascii="Sylfaen" w:hAnsi="Sylfaen" w:cstheme="minorHAnsi"/>
          <w:b/>
        </w:rPr>
      </w:pPr>
    </w:p>
    <w:p w:rsidR="00D16EED" w:rsidRPr="003F02B2" w:rsidRDefault="00D16EED" w:rsidP="00E3254A">
      <w:pPr>
        <w:pStyle w:val="BodyText"/>
        <w:tabs>
          <w:tab w:val="left" w:pos="90"/>
        </w:tabs>
        <w:jc w:val="both"/>
        <w:rPr>
          <w:rFonts w:ascii="Sylfaen" w:hAnsi="Sylfaen" w:cstheme="minorHAnsi"/>
          <w:sz w:val="22"/>
          <w:szCs w:val="22"/>
        </w:rPr>
      </w:pPr>
    </w:p>
    <w:p w:rsidR="00D16EED" w:rsidRPr="003F02B2" w:rsidRDefault="00D16EED" w:rsidP="00E3254A">
      <w:pPr>
        <w:pStyle w:val="BodyText"/>
        <w:numPr>
          <w:ilvl w:val="0"/>
          <w:numId w:val="4"/>
        </w:numPr>
        <w:tabs>
          <w:tab w:val="left" w:pos="90"/>
        </w:tabs>
        <w:ind w:left="0" w:firstLine="0"/>
        <w:jc w:val="both"/>
        <w:rPr>
          <w:rFonts w:ascii="Sylfaen" w:hAnsi="Sylfaen" w:cstheme="minorHAnsi"/>
          <w:b/>
          <w:color w:val="365F91" w:themeColor="accent1" w:themeShade="BF"/>
          <w:sz w:val="22"/>
          <w:szCs w:val="22"/>
        </w:rPr>
      </w:pPr>
      <w:r w:rsidRPr="003F02B2">
        <w:rPr>
          <w:rFonts w:ascii="Sylfaen" w:hAnsi="Sylfaen" w:cstheme="minorHAnsi"/>
          <w:b/>
          <w:color w:val="365F91" w:themeColor="accent1" w:themeShade="BF"/>
          <w:sz w:val="22"/>
          <w:szCs w:val="22"/>
        </w:rPr>
        <w:t xml:space="preserve">Confidentiality and disclosure by the </w:t>
      </w:r>
      <w:r w:rsidR="00FF681B" w:rsidRPr="003F02B2">
        <w:rPr>
          <w:rFonts w:ascii="Sylfaen" w:hAnsi="Sylfaen" w:cstheme="minorHAnsi"/>
          <w:b/>
          <w:color w:val="365F91" w:themeColor="accent1" w:themeShade="BF"/>
          <w:sz w:val="22"/>
          <w:szCs w:val="22"/>
        </w:rPr>
        <w:t>Investor</w:t>
      </w:r>
      <w:r w:rsidR="00C40E74" w:rsidRPr="003F02B2">
        <w:rPr>
          <w:rFonts w:ascii="Sylfaen" w:hAnsi="Sylfaen" w:cstheme="minorHAnsi"/>
          <w:b/>
          <w:color w:val="365F91" w:themeColor="accent1" w:themeShade="BF"/>
          <w:sz w:val="22"/>
          <w:szCs w:val="22"/>
        </w:rPr>
        <w:t>/GR</w:t>
      </w:r>
      <w:r w:rsidR="008E2FAC" w:rsidRPr="003F02B2">
        <w:rPr>
          <w:rFonts w:ascii="Sylfaen" w:hAnsi="Sylfaen" w:cstheme="minorHAnsi"/>
          <w:b/>
          <w:color w:val="365F91" w:themeColor="accent1" w:themeShade="BF"/>
          <w:sz w:val="22"/>
          <w:szCs w:val="22"/>
        </w:rPr>
        <w:t>LT</w:t>
      </w:r>
      <w:r w:rsidR="00FF681B" w:rsidRPr="003F02B2">
        <w:rPr>
          <w:rFonts w:ascii="Sylfaen" w:hAnsi="Sylfaen" w:cstheme="minorHAnsi"/>
          <w:b/>
          <w:color w:val="365F91" w:themeColor="accent1" w:themeShade="BF"/>
          <w:sz w:val="22"/>
          <w:szCs w:val="22"/>
        </w:rPr>
        <w:t xml:space="preserve"> </w:t>
      </w:r>
    </w:p>
    <w:p w:rsidR="00734A78" w:rsidRPr="003F02B2" w:rsidRDefault="00C40E74" w:rsidP="00734A78">
      <w:pPr>
        <w:tabs>
          <w:tab w:val="left" w:pos="90"/>
        </w:tabs>
        <w:spacing w:after="0" w:line="240" w:lineRule="auto"/>
        <w:jc w:val="both"/>
        <w:rPr>
          <w:rFonts w:ascii="Sylfaen" w:hAnsi="Sylfaen" w:cs="Arial"/>
        </w:rPr>
      </w:pPr>
      <w:r w:rsidRPr="003F02B2">
        <w:rPr>
          <w:rFonts w:ascii="Sylfaen" w:hAnsi="Sylfaen" w:cs="Arial"/>
        </w:rPr>
        <w:t>Under the terms Disclosing Party and Receiving Party shall be considered either Investor or GR</w:t>
      </w:r>
      <w:r w:rsidR="008E2FAC" w:rsidRPr="003F02B2">
        <w:rPr>
          <w:rFonts w:ascii="Sylfaen" w:hAnsi="Sylfaen" w:cs="Arial"/>
        </w:rPr>
        <w:t>LT</w:t>
      </w:r>
      <w:r w:rsidRPr="003F02B2">
        <w:rPr>
          <w:rFonts w:ascii="Sylfaen" w:hAnsi="Sylfaen" w:cs="Arial"/>
        </w:rPr>
        <w:t>, taking into account which Party has disclosed and/or received the respective Confidential Information.</w:t>
      </w:r>
    </w:p>
    <w:p w:rsidR="00927774" w:rsidRPr="003F02B2" w:rsidRDefault="004651A0" w:rsidP="00927774">
      <w:pPr>
        <w:pStyle w:val="ListParagraph"/>
        <w:numPr>
          <w:ilvl w:val="0"/>
          <w:numId w:val="28"/>
        </w:numPr>
        <w:tabs>
          <w:tab w:val="left" w:pos="90"/>
        </w:tabs>
        <w:spacing w:after="0" w:line="240" w:lineRule="auto"/>
        <w:jc w:val="both"/>
        <w:rPr>
          <w:rFonts w:ascii="Sylfaen" w:hAnsi="Sylfaen" w:cs="Arial"/>
        </w:rPr>
      </w:pPr>
      <w:r w:rsidRPr="003F02B2">
        <w:rPr>
          <w:rFonts w:ascii="Sylfaen" w:eastAsia="Times New Roman" w:hAnsi="Sylfaen" w:cs="Arial"/>
        </w:rPr>
        <w:t xml:space="preserve">Confidential Information” shall mean any information maintained in confidence by or on behalf of a Party or any other third </w:t>
      </w:r>
      <w:r w:rsidR="00734A78" w:rsidRPr="003F02B2">
        <w:rPr>
          <w:rFonts w:ascii="Sylfaen" w:eastAsia="Times New Roman" w:hAnsi="Sylfaen" w:cs="Arial"/>
        </w:rPr>
        <w:t>party or which is designated as</w:t>
      </w:r>
      <w:r w:rsidRPr="003F02B2">
        <w:rPr>
          <w:rFonts w:ascii="Sylfaen" w:eastAsia="Times New Roman" w:hAnsi="Sylfaen" w:cs="Arial"/>
        </w:rPr>
        <w:t xml:space="preserve"> Confidential Information by the Disclosing Party at the time such information is provided to the Receiving Party or within a reasonable time thereafter. Confidential Information whether in document or electronic format includes, but is not </w:t>
      </w:r>
      <w:r w:rsidRPr="003F02B2">
        <w:rPr>
          <w:rFonts w:ascii="Sylfaen" w:eastAsia="Times New Roman" w:hAnsi="Sylfaen" w:cs="Arial"/>
        </w:rPr>
        <w:lastRenderedPageBreak/>
        <w:t xml:space="preserve">limited to, new product, new service or new technology information, formulae, descriptions, diagrams, data, drawings, listings, techniques, procedures, “know how,” “means and methods”, documentation, manuals, specifications, designs, inventions, discoveries, improvements, research, development, product prototypes and copies, models, marketing strategies and materials, development plans, customer information, pricing information, rates and values, and financial information.  For the avoidance of doubt, the confidentiality obligation extend to any analyses, compilations, interpretation, notes, reports, summaries, and other documents and materials prepared by, for, or on behalf of, the Receiving Party, to the extent they contain Confidential Information.  </w:t>
      </w:r>
    </w:p>
    <w:p w:rsidR="00927774" w:rsidRPr="003F02B2" w:rsidRDefault="004651A0" w:rsidP="00927774">
      <w:pPr>
        <w:pStyle w:val="ListParagraph"/>
        <w:numPr>
          <w:ilvl w:val="0"/>
          <w:numId w:val="28"/>
        </w:numPr>
        <w:tabs>
          <w:tab w:val="left" w:pos="90"/>
        </w:tabs>
        <w:spacing w:after="0" w:line="240" w:lineRule="auto"/>
        <w:jc w:val="both"/>
        <w:rPr>
          <w:rFonts w:ascii="Sylfaen" w:hAnsi="Sylfaen" w:cs="Arial"/>
        </w:rPr>
      </w:pPr>
      <w:r w:rsidRPr="003F02B2">
        <w:rPr>
          <w:rFonts w:ascii="Sylfaen" w:eastAsia="Times New Roman" w:hAnsi="Sylfaen" w:cs="Arial"/>
        </w:rPr>
        <w:t>“Confidential Information” shall not include information the Receiving Party can clearly establish by written evidence was: (</w:t>
      </w:r>
      <w:proofErr w:type="spellStart"/>
      <w:r w:rsidRPr="003F02B2">
        <w:rPr>
          <w:rFonts w:ascii="Sylfaen" w:eastAsia="Times New Roman" w:hAnsi="Sylfaen" w:cs="Arial"/>
        </w:rPr>
        <w:t>i</w:t>
      </w:r>
      <w:proofErr w:type="spellEnd"/>
      <w:r w:rsidRPr="003F02B2">
        <w:rPr>
          <w:rFonts w:ascii="Sylfaen" w:eastAsia="Times New Roman" w:hAnsi="Sylfaen" w:cs="Arial"/>
        </w:rPr>
        <w:t>) known to the Receiving P</w:t>
      </w:r>
      <w:r w:rsidR="00927774" w:rsidRPr="003F02B2">
        <w:rPr>
          <w:rFonts w:ascii="Sylfaen" w:eastAsia="Times New Roman" w:hAnsi="Sylfaen" w:cs="Arial"/>
        </w:rPr>
        <w:t>arty prior to this EOI</w:t>
      </w:r>
      <w:r w:rsidRPr="003F02B2">
        <w:rPr>
          <w:rFonts w:ascii="Sylfaen" w:eastAsia="Times New Roman" w:hAnsi="Sylfaen" w:cs="Arial"/>
        </w:rPr>
        <w:t>; (ii) rightfully acquired from third parties who are not under an obligation of confidence to the Disclosing Party; (iii) placed in the public domain without the Receiving P</w:t>
      </w:r>
      <w:r w:rsidR="00927774" w:rsidRPr="003F02B2">
        <w:rPr>
          <w:rFonts w:ascii="Sylfaen" w:eastAsia="Times New Roman" w:hAnsi="Sylfaen" w:cs="Arial"/>
        </w:rPr>
        <w:t>arty’s fault.</w:t>
      </w:r>
    </w:p>
    <w:p w:rsidR="00342FAD" w:rsidRPr="003F02B2" w:rsidRDefault="00C40E74" w:rsidP="00927774">
      <w:pPr>
        <w:pStyle w:val="ListParagraph"/>
        <w:numPr>
          <w:ilvl w:val="0"/>
          <w:numId w:val="28"/>
        </w:numPr>
        <w:tabs>
          <w:tab w:val="left" w:pos="90"/>
        </w:tabs>
        <w:spacing w:after="0" w:line="240" w:lineRule="auto"/>
        <w:jc w:val="both"/>
        <w:rPr>
          <w:rFonts w:ascii="Sylfaen" w:hAnsi="Sylfaen" w:cs="Arial"/>
        </w:rPr>
      </w:pPr>
      <w:r w:rsidRPr="003F02B2">
        <w:rPr>
          <w:rFonts w:ascii="Sylfaen" w:hAnsi="Sylfaen" w:cs="Arial"/>
        </w:rPr>
        <w:t>The Receiving Party shall make the Confidential Information available only to its employees, contract employees, and other parties including but not limited to auditors, external consultants or advisors of the Receiving Party working on the Opportunity within the Receiving Party’s facility and having a "need to know" with respect to said purpose.  If authorized in writing by the Disclosing Party, the Receiving Party may disclose Confidential Information of the Disclosing Party to a third party</w:t>
      </w:r>
      <w:r w:rsidR="00927774" w:rsidRPr="003F02B2">
        <w:rPr>
          <w:rFonts w:ascii="Sylfaen" w:hAnsi="Sylfaen" w:cs="Arial"/>
        </w:rPr>
        <w:t>.</w:t>
      </w:r>
    </w:p>
    <w:p w:rsidR="00927774" w:rsidRPr="003F02B2" w:rsidRDefault="00927774" w:rsidP="00927774">
      <w:pPr>
        <w:pStyle w:val="ListParagraph"/>
        <w:tabs>
          <w:tab w:val="left" w:pos="90"/>
        </w:tabs>
        <w:spacing w:after="0" w:line="240" w:lineRule="auto"/>
        <w:jc w:val="both"/>
        <w:rPr>
          <w:rFonts w:ascii="Sylfaen" w:hAnsi="Sylfaen" w:cs="Arial"/>
        </w:rPr>
      </w:pPr>
    </w:p>
    <w:p w:rsidR="00342FAD" w:rsidRPr="003F02B2" w:rsidRDefault="00342FAD" w:rsidP="00E3254A">
      <w:pPr>
        <w:pStyle w:val="Heading1"/>
        <w:keepNext w:val="0"/>
        <w:keepLines w:val="0"/>
        <w:widowControl w:val="0"/>
        <w:numPr>
          <w:ilvl w:val="0"/>
          <w:numId w:val="4"/>
        </w:numPr>
        <w:tabs>
          <w:tab w:val="left" w:pos="90"/>
          <w:tab w:val="left" w:pos="450"/>
        </w:tabs>
        <w:autoSpaceDE w:val="0"/>
        <w:autoSpaceDN w:val="0"/>
        <w:spacing w:before="0" w:line="240" w:lineRule="auto"/>
        <w:ind w:left="0" w:firstLine="0"/>
        <w:jc w:val="both"/>
        <w:rPr>
          <w:rFonts w:ascii="Sylfaen" w:hAnsi="Sylfaen" w:cstheme="minorHAnsi"/>
          <w:sz w:val="22"/>
          <w:szCs w:val="22"/>
        </w:rPr>
      </w:pPr>
      <w:r w:rsidRPr="003F02B2">
        <w:rPr>
          <w:rFonts w:ascii="Sylfaen" w:hAnsi="Sylfaen" w:cstheme="minorHAnsi"/>
          <w:sz w:val="22"/>
          <w:szCs w:val="22"/>
        </w:rPr>
        <w:t xml:space="preserve">Governing law </w:t>
      </w:r>
    </w:p>
    <w:p w:rsidR="00342FAD" w:rsidRPr="00927774" w:rsidRDefault="00342FAD" w:rsidP="00E3254A">
      <w:pPr>
        <w:tabs>
          <w:tab w:val="left" w:pos="90"/>
        </w:tabs>
        <w:spacing w:after="0" w:line="240" w:lineRule="auto"/>
        <w:jc w:val="both"/>
        <w:rPr>
          <w:rFonts w:ascii="Sylfaen" w:hAnsi="Sylfaen" w:cstheme="minorHAnsi"/>
        </w:rPr>
      </w:pPr>
      <w:r w:rsidRPr="003F02B2">
        <w:rPr>
          <w:rFonts w:ascii="Sylfaen" w:hAnsi="Sylfaen" w:cstheme="minorHAnsi"/>
        </w:rPr>
        <w:t>This Request for EOI and the EOI submission and evaluation process shall be governed by the applicable laws of Georgia.</w:t>
      </w:r>
    </w:p>
    <w:sectPr w:rsidR="00342FAD" w:rsidRPr="00927774" w:rsidSect="00A442EB">
      <w:pgSz w:w="12240" w:h="15840"/>
      <w:pgMar w:top="810" w:right="1008" w:bottom="56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14D"/>
    <w:multiLevelType w:val="hybridMultilevel"/>
    <w:tmpl w:val="2152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4415"/>
    <w:multiLevelType w:val="hybridMultilevel"/>
    <w:tmpl w:val="E44A7C6E"/>
    <w:lvl w:ilvl="0" w:tplc="69CADADA">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9153B"/>
    <w:multiLevelType w:val="hybridMultilevel"/>
    <w:tmpl w:val="542C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9E1D6E"/>
    <w:multiLevelType w:val="hybridMultilevel"/>
    <w:tmpl w:val="759EC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029B6"/>
    <w:multiLevelType w:val="hybridMultilevel"/>
    <w:tmpl w:val="CC98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2514EA"/>
    <w:multiLevelType w:val="hybridMultilevel"/>
    <w:tmpl w:val="999C96DA"/>
    <w:lvl w:ilvl="0" w:tplc="D40692FA">
      <w:start w:val="1"/>
      <w:numFmt w:val="lowerLetter"/>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AA065E"/>
    <w:multiLevelType w:val="hybridMultilevel"/>
    <w:tmpl w:val="013E24A2"/>
    <w:lvl w:ilvl="0" w:tplc="ADA63422">
      <w:start w:val="1"/>
      <w:numFmt w:val="upperLetter"/>
      <w:lvlText w:val="%1."/>
      <w:lvlJc w:val="left"/>
      <w:pPr>
        <w:ind w:left="831" w:hanging="687"/>
      </w:pPr>
      <w:rPr>
        <w:rFonts w:ascii="Sylfaen" w:eastAsia="Arial" w:hAnsi="Sylfaen" w:cs="Arial" w:hint="default"/>
        <w:b/>
        <w:bCs/>
        <w:i/>
        <w:w w:val="92"/>
        <w:sz w:val="20"/>
        <w:szCs w:val="20"/>
        <w:lang w:val="en-US" w:eastAsia="en-US" w:bidi="en-US"/>
      </w:rPr>
    </w:lvl>
    <w:lvl w:ilvl="1" w:tplc="8C10C5DE">
      <w:numFmt w:val="bullet"/>
      <w:lvlText w:val="•"/>
      <w:lvlJc w:val="left"/>
      <w:pPr>
        <w:ind w:left="1688" w:hanging="687"/>
      </w:pPr>
      <w:rPr>
        <w:rFonts w:hint="default"/>
        <w:lang w:val="en-US" w:eastAsia="en-US" w:bidi="en-US"/>
      </w:rPr>
    </w:lvl>
    <w:lvl w:ilvl="2" w:tplc="74F68EE8">
      <w:numFmt w:val="bullet"/>
      <w:lvlText w:val="•"/>
      <w:lvlJc w:val="left"/>
      <w:pPr>
        <w:ind w:left="2536" w:hanging="687"/>
      </w:pPr>
      <w:rPr>
        <w:rFonts w:hint="default"/>
        <w:lang w:val="en-US" w:eastAsia="en-US" w:bidi="en-US"/>
      </w:rPr>
    </w:lvl>
    <w:lvl w:ilvl="3" w:tplc="C38A414A">
      <w:numFmt w:val="bullet"/>
      <w:lvlText w:val="•"/>
      <w:lvlJc w:val="left"/>
      <w:pPr>
        <w:ind w:left="3384" w:hanging="687"/>
      </w:pPr>
      <w:rPr>
        <w:rFonts w:hint="default"/>
        <w:lang w:val="en-US" w:eastAsia="en-US" w:bidi="en-US"/>
      </w:rPr>
    </w:lvl>
    <w:lvl w:ilvl="4" w:tplc="12A23E2C">
      <w:numFmt w:val="bullet"/>
      <w:lvlText w:val="•"/>
      <w:lvlJc w:val="left"/>
      <w:pPr>
        <w:ind w:left="4232" w:hanging="687"/>
      </w:pPr>
      <w:rPr>
        <w:rFonts w:hint="default"/>
        <w:lang w:val="en-US" w:eastAsia="en-US" w:bidi="en-US"/>
      </w:rPr>
    </w:lvl>
    <w:lvl w:ilvl="5" w:tplc="7BC0D206">
      <w:numFmt w:val="bullet"/>
      <w:lvlText w:val="•"/>
      <w:lvlJc w:val="left"/>
      <w:pPr>
        <w:ind w:left="5080" w:hanging="687"/>
      </w:pPr>
      <w:rPr>
        <w:rFonts w:hint="default"/>
        <w:lang w:val="en-US" w:eastAsia="en-US" w:bidi="en-US"/>
      </w:rPr>
    </w:lvl>
    <w:lvl w:ilvl="6" w:tplc="BAEC948E">
      <w:numFmt w:val="bullet"/>
      <w:lvlText w:val="•"/>
      <w:lvlJc w:val="left"/>
      <w:pPr>
        <w:ind w:left="5928" w:hanging="687"/>
      </w:pPr>
      <w:rPr>
        <w:rFonts w:hint="default"/>
        <w:lang w:val="en-US" w:eastAsia="en-US" w:bidi="en-US"/>
      </w:rPr>
    </w:lvl>
    <w:lvl w:ilvl="7" w:tplc="7688D4E4">
      <w:numFmt w:val="bullet"/>
      <w:lvlText w:val="•"/>
      <w:lvlJc w:val="left"/>
      <w:pPr>
        <w:ind w:left="6776" w:hanging="687"/>
      </w:pPr>
      <w:rPr>
        <w:rFonts w:hint="default"/>
        <w:lang w:val="en-US" w:eastAsia="en-US" w:bidi="en-US"/>
      </w:rPr>
    </w:lvl>
    <w:lvl w:ilvl="8" w:tplc="DE808384">
      <w:numFmt w:val="bullet"/>
      <w:lvlText w:val="•"/>
      <w:lvlJc w:val="left"/>
      <w:pPr>
        <w:ind w:left="7624" w:hanging="687"/>
      </w:pPr>
      <w:rPr>
        <w:rFonts w:hint="default"/>
        <w:lang w:val="en-US" w:eastAsia="en-US" w:bidi="en-US"/>
      </w:rPr>
    </w:lvl>
  </w:abstractNum>
  <w:abstractNum w:abstractNumId="7" w15:restartNumberingAfterBreak="0">
    <w:nsid w:val="2F0F7F57"/>
    <w:multiLevelType w:val="hybridMultilevel"/>
    <w:tmpl w:val="1F1C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110D"/>
    <w:multiLevelType w:val="hybridMultilevel"/>
    <w:tmpl w:val="0BE2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2DBD"/>
    <w:multiLevelType w:val="multilevel"/>
    <w:tmpl w:val="154ED31A"/>
    <w:lvl w:ilvl="0">
      <w:start w:val="1"/>
      <w:numFmt w:val="decimal"/>
      <w:lvlText w:val="%1."/>
      <w:lvlJc w:val="left"/>
      <w:pPr>
        <w:ind w:left="960" w:hanging="840"/>
      </w:pPr>
      <w:rPr>
        <w:rFonts w:ascii="Arial" w:eastAsia="Arial" w:hAnsi="Arial" w:cs="Arial" w:hint="default"/>
        <w:b/>
        <w:bCs/>
        <w:spacing w:val="-6"/>
        <w:w w:val="99"/>
        <w:sz w:val="24"/>
        <w:szCs w:val="24"/>
        <w:lang w:val="en-US" w:eastAsia="en-US" w:bidi="en-US"/>
      </w:rPr>
    </w:lvl>
    <w:lvl w:ilvl="1">
      <w:start w:val="1"/>
      <w:numFmt w:val="decimal"/>
      <w:lvlText w:val="%1.%2"/>
      <w:lvlJc w:val="left"/>
      <w:pPr>
        <w:ind w:left="960" w:hanging="840"/>
      </w:pPr>
      <w:rPr>
        <w:rFonts w:ascii="Arial" w:eastAsia="Arial" w:hAnsi="Arial" w:cs="Arial" w:hint="default"/>
        <w:b/>
        <w:bCs/>
        <w:spacing w:val="-1"/>
        <w:w w:val="99"/>
        <w:sz w:val="24"/>
        <w:szCs w:val="24"/>
        <w:lang w:val="en-US" w:eastAsia="en-US" w:bidi="en-US"/>
      </w:rPr>
    </w:lvl>
    <w:lvl w:ilvl="2">
      <w:start w:val="1"/>
      <w:numFmt w:val="lowerLetter"/>
      <w:lvlText w:val="(%3)"/>
      <w:lvlJc w:val="left"/>
      <w:pPr>
        <w:ind w:left="1821" w:hanging="850"/>
      </w:pPr>
      <w:rPr>
        <w:rFonts w:hint="default"/>
        <w:spacing w:val="-1"/>
        <w:w w:val="100"/>
        <w:lang w:val="en-US" w:eastAsia="en-US" w:bidi="en-US"/>
      </w:rPr>
    </w:lvl>
    <w:lvl w:ilvl="3">
      <w:start w:val="1"/>
      <w:numFmt w:val="lowerRoman"/>
      <w:lvlText w:val="(%4)"/>
      <w:lvlJc w:val="left"/>
      <w:pPr>
        <w:ind w:left="2460" w:hanging="850"/>
      </w:pPr>
      <w:rPr>
        <w:rFonts w:ascii="Arial" w:eastAsia="Arial" w:hAnsi="Arial" w:cs="Arial" w:hint="default"/>
        <w:spacing w:val="-22"/>
        <w:w w:val="99"/>
        <w:sz w:val="24"/>
        <w:szCs w:val="24"/>
        <w:lang w:val="en-US" w:eastAsia="en-US" w:bidi="en-US"/>
      </w:rPr>
    </w:lvl>
    <w:lvl w:ilvl="4">
      <w:start w:val="1"/>
      <w:numFmt w:val="upperLetter"/>
      <w:lvlText w:val="%5."/>
      <w:lvlJc w:val="left"/>
      <w:pPr>
        <w:ind w:left="2529" w:hanging="850"/>
      </w:pPr>
      <w:rPr>
        <w:rFonts w:ascii="Arial" w:eastAsia="Arial" w:hAnsi="Arial" w:cs="Arial" w:hint="default"/>
        <w:spacing w:val="-1"/>
        <w:w w:val="100"/>
        <w:sz w:val="22"/>
        <w:szCs w:val="22"/>
        <w:lang w:val="en-US" w:eastAsia="en-US" w:bidi="en-US"/>
      </w:rPr>
    </w:lvl>
    <w:lvl w:ilvl="5">
      <w:numFmt w:val="bullet"/>
      <w:lvlText w:val="•"/>
      <w:lvlJc w:val="left"/>
      <w:pPr>
        <w:ind w:left="1820" w:hanging="850"/>
      </w:pPr>
      <w:rPr>
        <w:rFonts w:hint="default"/>
        <w:lang w:val="en-US" w:eastAsia="en-US" w:bidi="en-US"/>
      </w:rPr>
    </w:lvl>
    <w:lvl w:ilvl="6">
      <w:numFmt w:val="bullet"/>
      <w:lvlText w:val="•"/>
      <w:lvlJc w:val="left"/>
      <w:pPr>
        <w:ind w:left="1960" w:hanging="850"/>
      </w:pPr>
      <w:rPr>
        <w:rFonts w:hint="default"/>
        <w:lang w:val="en-US" w:eastAsia="en-US" w:bidi="en-US"/>
      </w:rPr>
    </w:lvl>
    <w:lvl w:ilvl="7">
      <w:numFmt w:val="bullet"/>
      <w:lvlText w:val="•"/>
      <w:lvlJc w:val="left"/>
      <w:pPr>
        <w:ind w:left="2080" w:hanging="850"/>
      </w:pPr>
      <w:rPr>
        <w:rFonts w:hint="default"/>
        <w:lang w:val="en-US" w:eastAsia="en-US" w:bidi="en-US"/>
      </w:rPr>
    </w:lvl>
    <w:lvl w:ilvl="8">
      <w:numFmt w:val="bullet"/>
      <w:lvlText w:val="•"/>
      <w:lvlJc w:val="left"/>
      <w:pPr>
        <w:ind w:left="2100" w:hanging="850"/>
      </w:pPr>
      <w:rPr>
        <w:rFonts w:hint="default"/>
        <w:lang w:val="en-US" w:eastAsia="en-US" w:bidi="en-US"/>
      </w:rPr>
    </w:lvl>
  </w:abstractNum>
  <w:abstractNum w:abstractNumId="10" w15:restartNumberingAfterBreak="0">
    <w:nsid w:val="39FC492D"/>
    <w:multiLevelType w:val="hybridMultilevel"/>
    <w:tmpl w:val="790640CC"/>
    <w:lvl w:ilvl="0" w:tplc="585C488E">
      <w:start w:val="1"/>
      <w:numFmt w:val="lowerLetter"/>
      <w:lvlText w:val="(%1)"/>
      <w:lvlJc w:val="left"/>
      <w:pPr>
        <w:ind w:left="831" w:hanging="720"/>
      </w:pPr>
      <w:rPr>
        <w:rFonts w:ascii="Sylfaen" w:eastAsia="Arial" w:hAnsi="Sylfaen" w:cs="Arial" w:hint="default"/>
        <w:b/>
        <w:w w:val="86"/>
        <w:sz w:val="20"/>
        <w:szCs w:val="20"/>
        <w:lang w:val="en-US" w:eastAsia="en-US" w:bidi="en-US"/>
      </w:rPr>
    </w:lvl>
    <w:lvl w:ilvl="1" w:tplc="3B406A1E">
      <w:numFmt w:val="bullet"/>
      <w:lvlText w:val="•"/>
      <w:lvlJc w:val="left"/>
      <w:pPr>
        <w:ind w:left="1688" w:hanging="720"/>
      </w:pPr>
      <w:rPr>
        <w:rFonts w:hint="default"/>
        <w:lang w:val="en-US" w:eastAsia="en-US" w:bidi="en-US"/>
      </w:rPr>
    </w:lvl>
    <w:lvl w:ilvl="2" w:tplc="92EE1D86">
      <w:numFmt w:val="bullet"/>
      <w:lvlText w:val="•"/>
      <w:lvlJc w:val="left"/>
      <w:pPr>
        <w:ind w:left="2536" w:hanging="720"/>
      </w:pPr>
      <w:rPr>
        <w:rFonts w:hint="default"/>
        <w:lang w:val="en-US" w:eastAsia="en-US" w:bidi="en-US"/>
      </w:rPr>
    </w:lvl>
    <w:lvl w:ilvl="3" w:tplc="EB2453EC">
      <w:numFmt w:val="bullet"/>
      <w:lvlText w:val="•"/>
      <w:lvlJc w:val="left"/>
      <w:pPr>
        <w:ind w:left="3384" w:hanging="720"/>
      </w:pPr>
      <w:rPr>
        <w:rFonts w:hint="default"/>
        <w:lang w:val="en-US" w:eastAsia="en-US" w:bidi="en-US"/>
      </w:rPr>
    </w:lvl>
    <w:lvl w:ilvl="4" w:tplc="1A32498A">
      <w:numFmt w:val="bullet"/>
      <w:lvlText w:val="•"/>
      <w:lvlJc w:val="left"/>
      <w:pPr>
        <w:ind w:left="4232" w:hanging="720"/>
      </w:pPr>
      <w:rPr>
        <w:rFonts w:hint="default"/>
        <w:lang w:val="en-US" w:eastAsia="en-US" w:bidi="en-US"/>
      </w:rPr>
    </w:lvl>
    <w:lvl w:ilvl="5" w:tplc="81D2C9FA">
      <w:numFmt w:val="bullet"/>
      <w:lvlText w:val="•"/>
      <w:lvlJc w:val="left"/>
      <w:pPr>
        <w:ind w:left="5080" w:hanging="720"/>
      </w:pPr>
      <w:rPr>
        <w:rFonts w:hint="default"/>
        <w:lang w:val="en-US" w:eastAsia="en-US" w:bidi="en-US"/>
      </w:rPr>
    </w:lvl>
    <w:lvl w:ilvl="6" w:tplc="11A2EDF0">
      <w:numFmt w:val="bullet"/>
      <w:lvlText w:val="•"/>
      <w:lvlJc w:val="left"/>
      <w:pPr>
        <w:ind w:left="5928" w:hanging="720"/>
      </w:pPr>
      <w:rPr>
        <w:rFonts w:hint="default"/>
        <w:lang w:val="en-US" w:eastAsia="en-US" w:bidi="en-US"/>
      </w:rPr>
    </w:lvl>
    <w:lvl w:ilvl="7" w:tplc="B2D2D9A8">
      <w:numFmt w:val="bullet"/>
      <w:lvlText w:val="•"/>
      <w:lvlJc w:val="left"/>
      <w:pPr>
        <w:ind w:left="6776" w:hanging="720"/>
      </w:pPr>
      <w:rPr>
        <w:rFonts w:hint="default"/>
        <w:lang w:val="en-US" w:eastAsia="en-US" w:bidi="en-US"/>
      </w:rPr>
    </w:lvl>
    <w:lvl w:ilvl="8" w:tplc="A5B24CF2">
      <w:numFmt w:val="bullet"/>
      <w:lvlText w:val="•"/>
      <w:lvlJc w:val="left"/>
      <w:pPr>
        <w:ind w:left="7624" w:hanging="720"/>
      </w:pPr>
      <w:rPr>
        <w:rFonts w:hint="default"/>
        <w:lang w:val="en-US" w:eastAsia="en-US" w:bidi="en-US"/>
      </w:rPr>
    </w:lvl>
  </w:abstractNum>
  <w:abstractNum w:abstractNumId="11" w15:restartNumberingAfterBreak="0">
    <w:nsid w:val="3D0772E6"/>
    <w:multiLevelType w:val="hybridMultilevel"/>
    <w:tmpl w:val="6B844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1C2D34"/>
    <w:multiLevelType w:val="multilevel"/>
    <w:tmpl w:val="D2C0B7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457609"/>
    <w:multiLevelType w:val="hybridMultilevel"/>
    <w:tmpl w:val="21A4D676"/>
    <w:lvl w:ilvl="0" w:tplc="69CADAD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60152"/>
    <w:multiLevelType w:val="hybridMultilevel"/>
    <w:tmpl w:val="97B0E99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49323FA0"/>
    <w:multiLevelType w:val="hybridMultilevel"/>
    <w:tmpl w:val="621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A5892"/>
    <w:multiLevelType w:val="hybridMultilevel"/>
    <w:tmpl w:val="2DFE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E2A70"/>
    <w:multiLevelType w:val="hybridMultilevel"/>
    <w:tmpl w:val="B02054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5986F79"/>
    <w:multiLevelType w:val="hybridMultilevel"/>
    <w:tmpl w:val="84461326"/>
    <w:lvl w:ilvl="0" w:tplc="13FAC1D6">
      <w:start w:val="1"/>
      <w:numFmt w:val="low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F6E90"/>
    <w:multiLevelType w:val="hybridMultilevel"/>
    <w:tmpl w:val="056E8AD0"/>
    <w:lvl w:ilvl="0" w:tplc="89C6D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6D5CC8"/>
    <w:multiLevelType w:val="hybridMultilevel"/>
    <w:tmpl w:val="9EC8F858"/>
    <w:lvl w:ilvl="0" w:tplc="F71A53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F4B9F"/>
    <w:multiLevelType w:val="hybridMultilevel"/>
    <w:tmpl w:val="B5E49140"/>
    <w:lvl w:ilvl="0" w:tplc="A7202B2E">
      <w:start w:val="1"/>
      <w:numFmt w:val="decimal"/>
      <w:lvlText w:val="%1."/>
      <w:lvlJc w:val="left"/>
      <w:pPr>
        <w:ind w:left="831" w:hanging="720"/>
      </w:pPr>
      <w:rPr>
        <w:rFonts w:hint="default"/>
        <w:b/>
        <w:bCs/>
        <w:w w:val="89"/>
        <w:lang w:val="en-US" w:eastAsia="en-US" w:bidi="en-US"/>
      </w:rPr>
    </w:lvl>
    <w:lvl w:ilvl="1" w:tplc="DD687C98">
      <w:start w:val="1"/>
      <w:numFmt w:val="decimal"/>
      <w:lvlText w:val="%2)"/>
      <w:lvlJc w:val="left"/>
      <w:pPr>
        <w:ind w:left="4506" w:hanging="567"/>
      </w:pPr>
      <w:rPr>
        <w:rFonts w:ascii="Arial" w:eastAsia="Arial" w:hAnsi="Arial" w:cs="Arial" w:hint="default"/>
        <w:w w:val="93"/>
        <w:sz w:val="24"/>
        <w:szCs w:val="24"/>
        <w:lang w:val="en-US" w:eastAsia="en-US" w:bidi="en-US"/>
      </w:rPr>
    </w:lvl>
    <w:lvl w:ilvl="2" w:tplc="44667BC0">
      <w:numFmt w:val="bullet"/>
      <w:lvlText w:val="•"/>
      <w:lvlJc w:val="left"/>
      <w:pPr>
        <w:ind w:left="4960" w:hanging="567"/>
      </w:pPr>
      <w:rPr>
        <w:rFonts w:hint="default"/>
        <w:lang w:val="en-US" w:eastAsia="en-US" w:bidi="en-US"/>
      </w:rPr>
    </w:lvl>
    <w:lvl w:ilvl="3" w:tplc="E4A089AE">
      <w:numFmt w:val="bullet"/>
      <w:lvlText w:val="•"/>
      <w:lvlJc w:val="left"/>
      <w:pPr>
        <w:ind w:left="5505" w:hanging="567"/>
      </w:pPr>
      <w:rPr>
        <w:rFonts w:hint="default"/>
        <w:lang w:val="en-US" w:eastAsia="en-US" w:bidi="en-US"/>
      </w:rPr>
    </w:lvl>
    <w:lvl w:ilvl="4" w:tplc="77D22F62">
      <w:numFmt w:val="bullet"/>
      <w:lvlText w:val="•"/>
      <w:lvlJc w:val="left"/>
      <w:pPr>
        <w:ind w:left="6050" w:hanging="567"/>
      </w:pPr>
      <w:rPr>
        <w:rFonts w:hint="default"/>
        <w:lang w:val="en-US" w:eastAsia="en-US" w:bidi="en-US"/>
      </w:rPr>
    </w:lvl>
    <w:lvl w:ilvl="5" w:tplc="300E0FCA">
      <w:numFmt w:val="bullet"/>
      <w:lvlText w:val="•"/>
      <w:lvlJc w:val="left"/>
      <w:pPr>
        <w:ind w:left="6595" w:hanging="567"/>
      </w:pPr>
      <w:rPr>
        <w:rFonts w:hint="default"/>
        <w:lang w:val="en-US" w:eastAsia="en-US" w:bidi="en-US"/>
      </w:rPr>
    </w:lvl>
    <w:lvl w:ilvl="6" w:tplc="F7E6FCE4">
      <w:numFmt w:val="bullet"/>
      <w:lvlText w:val="•"/>
      <w:lvlJc w:val="left"/>
      <w:pPr>
        <w:ind w:left="7140" w:hanging="567"/>
      </w:pPr>
      <w:rPr>
        <w:rFonts w:hint="default"/>
        <w:lang w:val="en-US" w:eastAsia="en-US" w:bidi="en-US"/>
      </w:rPr>
    </w:lvl>
    <w:lvl w:ilvl="7" w:tplc="4948C864">
      <w:numFmt w:val="bullet"/>
      <w:lvlText w:val="•"/>
      <w:lvlJc w:val="left"/>
      <w:pPr>
        <w:ind w:left="7685" w:hanging="567"/>
      </w:pPr>
      <w:rPr>
        <w:rFonts w:hint="default"/>
        <w:lang w:val="en-US" w:eastAsia="en-US" w:bidi="en-US"/>
      </w:rPr>
    </w:lvl>
    <w:lvl w:ilvl="8" w:tplc="561E0E0E">
      <w:numFmt w:val="bullet"/>
      <w:lvlText w:val="•"/>
      <w:lvlJc w:val="left"/>
      <w:pPr>
        <w:ind w:left="8230" w:hanging="567"/>
      </w:pPr>
      <w:rPr>
        <w:rFonts w:hint="default"/>
        <w:lang w:val="en-US" w:eastAsia="en-US" w:bidi="en-US"/>
      </w:rPr>
    </w:lvl>
  </w:abstractNum>
  <w:abstractNum w:abstractNumId="22" w15:restartNumberingAfterBreak="0">
    <w:nsid w:val="5D46091C"/>
    <w:multiLevelType w:val="hybridMultilevel"/>
    <w:tmpl w:val="A1083948"/>
    <w:lvl w:ilvl="0" w:tplc="D902C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70D37"/>
    <w:multiLevelType w:val="hybridMultilevel"/>
    <w:tmpl w:val="B75A8DC8"/>
    <w:lvl w:ilvl="0" w:tplc="12DE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E3850"/>
    <w:multiLevelType w:val="hybridMultilevel"/>
    <w:tmpl w:val="B1E4E9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15:restartNumberingAfterBreak="0">
    <w:nsid w:val="698C71BB"/>
    <w:multiLevelType w:val="hybridMultilevel"/>
    <w:tmpl w:val="F21CB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33BC1"/>
    <w:multiLevelType w:val="hybridMultilevel"/>
    <w:tmpl w:val="1EA26EEA"/>
    <w:lvl w:ilvl="0" w:tplc="96165F04">
      <w:start w:val="1"/>
      <w:numFmt w:val="lowerLetter"/>
      <w:lvlText w:val="(%1)"/>
      <w:lvlJc w:val="left"/>
      <w:pPr>
        <w:ind w:left="1821" w:hanging="850"/>
      </w:pPr>
      <w:rPr>
        <w:rFonts w:ascii="Arial" w:eastAsia="Arial" w:hAnsi="Arial" w:cs="Arial" w:hint="default"/>
        <w:spacing w:val="-1"/>
        <w:w w:val="100"/>
        <w:sz w:val="22"/>
        <w:szCs w:val="22"/>
        <w:lang w:val="en-US" w:eastAsia="en-US" w:bidi="en-US"/>
      </w:rPr>
    </w:lvl>
    <w:lvl w:ilvl="1" w:tplc="BB681D8A">
      <w:numFmt w:val="bullet"/>
      <w:lvlText w:val="•"/>
      <w:lvlJc w:val="left"/>
      <w:pPr>
        <w:ind w:left="2544" w:hanging="850"/>
      </w:pPr>
      <w:rPr>
        <w:rFonts w:hint="default"/>
        <w:lang w:val="en-US" w:eastAsia="en-US" w:bidi="en-US"/>
      </w:rPr>
    </w:lvl>
    <w:lvl w:ilvl="2" w:tplc="AB66E89C">
      <w:numFmt w:val="bullet"/>
      <w:lvlText w:val="•"/>
      <w:lvlJc w:val="left"/>
      <w:pPr>
        <w:ind w:left="3268" w:hanging="850"/>
      </w:pPr>
      <w:rPr>
        <w:rFonts w:hint="default"/>
        <w:lang w:val="en-US" w:eastAsia="en-US" w:bidi="en-US"/>
      </w:rPr>
    </w:lvl>
    <w:lvl w:ilvl="3" w:tplc="2722A960">
      <w:numFmt w:val="bullet"/>
      <w:lvlText w:val="•"/>
      <w:lvlJc w:val="left"/>
      <w:pPr>
        <w:ind w:left="3992" w:hanging="850"/>
      </w:pPr>
      <w:rPr>
        <w:rFonts w:hint="default"/>
        <w:lang w:val="en-US" w:eastAsia="en-US" w:bidi="en-US"/>
      </w:rPr>
    </w:lvl>
    <w:lvl w:ilvl="4" w:tplc="4072CDAA">
      <w:numFmt w:val="bullet"/>
      <w:lvlText w:val="•"/>
      <w:lvlJc w:val="left"/>
      <w:pPr>
        <w:ind w:left="4716" w:hanging="850"/>
      </w:pPr>
      <w:rPr>
        <w:rFonts w:hint="default"/>
        <w:lang w:val="en-US" w:eastAsia="en-US" w:bidi="en-US"/>
      </w:rPr>
    </w:lvl>
    <w:lvl w:ilvl="5" w:tplc="742AD87C">
      <w:numFmt w:val="bullet"/>
      <w:lvlText w:val="•"/>
      <w:lvlJc w:val="left"/>
      <w:pPr>
        <w:ind w:left="5440" w:hanging="850"/>
      </w:pPr>
      <w:rPr>
        <w:rFonts w:hint="default"/>
        <w:lang w:val="en-US" w:eastAsia="en-US" w:bidi="en-US"/>
      </w:rPr>
    </w:lvl>
    <w:lvl w:ilvl="6" w:tplc="8D78DFE0">
      <w:numFmt w:val="bullet"/>
      <w:lvlText w:val="•"/>
      <w:lvlJc w:val="left"/>
      <w:pPr>
        <w:ind w:left="6164" w:hanging="850"/>
      </w:pPr>
      <w:rPr>
        <w:rFonts w:hint="default"/>
        <w:lang w:val="en-US" w:eastAsia="en-US" w:bidi="en-US"/>
      </w:rPr>
    </w:lvl>
    <w:lvl w:ilvl="7" w:tplc="4D88C70A">
      <w:numFmt w:val="bullet"/>
      <w:lvlText w:val="•"/>
      <w:lvlJc w:val="left"/>
      <w:pPr>
        <w:ind w:left="6888" w:hanging="850"/>
      </w:pPr>
      <w:rPr>
        <w:rFonts w:hint="default"/>
        <w:lang w:val="en-US" w:eastAsia="en-US" w:bidi="en-US"/>
      </w:rPr>
    </w:lvl>
    <w:lvl w:ilvl="8" w:tplc="825A4CAA">
      <w:numFmt w:val="bullet"/>
      <w:lvlText w:val="•"/>
      <w:lvlJc w:val="left"/>
      <w:pPr>
        <w:ind w:left="7612" w:hanging="850"/>
      </w:pPr>
      <w:rPr>
        <w:rFonts w:hint="default"/>
        <w:lang w:val="en-US" w:eastAsia="en-US" w:bidi="en-US"/>
      </w:rPr>
    </w:lvl>
  </w:abstractNum>
  <w:abstractNum w:abstractNumId="27" w15:restartNumberingAfterBreak="0">
    <w:nsid w:val="6D745936"/>
    <w:multiLevelType w:val="hybridMultilevel"/>
    <w:tmpl w:val="63AA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021D8"/>
    <w:multiLevelType w:val="hybridMultilevel"/>
    <w:tmpl w:val="01EC20FE"/>
    <w:lvl w:ilvl="0" w:tplc="8EF015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8176D"/>
    <w:multiLevelType w:val="hybridMultilevel"/>
    <w:tmpl w:val="C00C214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0" w15:restartNumberingAfterBreak="0">
    <w:nsid w:val="7CC26463"/>
    <w:multiLevelType w:val="hybridMultilevel"/>
    <w:tmpl w:val="BF5E1B96"/>
    <w:lvl w:ilvl="0" w:tplc="917CC0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B1AE3"/>
    <w:multiLevelType w:val="hybridMultilevel"/>
    <w:tmpl w:val="6064507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9"/>
  </w:num>
  <w:num w:numId="3">
    <w:abstractNumId w:val="8"/>
  </w:num>
  <w:num w:numId="4">
    <w:abstractNumId w:val="23"/>
  </w:num>
  <w:num w:numId="5">
    <w:abstractNumId w:val="14"/>
  </w:num>
  <w:num w:numId="6">
    <w:abstractNumId w:val="24"/>
  </w:num>
  <w:num w:numId="7">
    <w:abstractNumId w:val="19"/>
  </w:num>
  <w:num w:numId="8">
    <w:abstractNumId w:val="20"/>
  </w:num>
  <w:num w:numId="9">
    <w:abstractNumId w:val="31"/>
  </w:num>
  <w:num w:numId="10">
    <w:abstractNumId w:val="16"/>
  </w:num>
  <w:num w:numId="11">
    <w:abstractNumId w:val="15"/>
  </w:num>
  <w:num w:numId="12">
    <w:abstractNumId w:val="27"/>
  </w:num>
  <w:num w:numId="13">
    <w:abstractNumId w:val="11"/>
  </w:num>
  <w:num w:numId="14">
    <w:abstractNumId w:val="5"/>
  </w:num>
  <w:num w:numId="15">
    <w:abstractNumId w:val="12"/>
  </w:num>
  <w:num w:numId="16">
    <w:abstractNumId w:val="30"/>
  </w:num>
  <w:num w:numId="17">
    <w:abstractNumId w:val="17"/>
  </w:num>
  <w:num w:numId="18">
    <w:abstractNumId w:val="29"/>
  </w:num>
  <w:num w:numId="19">
    <w:abstractNumId w:val="18"/>
  </w:num>
  <w:num w:numId="20">
    <w:abstractNumId w:val="26"/>
  </w:num>
  <w:num w:numId="21">
    <w:abstractNumId w:val="4"/>
  </w:num>
  <w:num w:numId="22">
    <w:abstractNumId w:val="13"/>
  </w:num>
  <w:num w:numId="23">
    <w:abstractNumId w:val="25"/>
  </w:num>
  <w:num w:numId="24">
    <w:abstractNumId w:val="0"/>
  </w:num>
  <w:num w:numId="25">
    <w:abstractNumId w:val="21"/>
  </w:num>
  <w:num w:numId="26">
    <w:abstractNumId w:val="10"/>
  </w:num>
  <w:num w:numId="27">
    <w:abstractNumId w:val="6"/>
  </w:num>
  <w:num w:numId="28">
    <w:abstractNumId w:val="3"/>
  </w:num>
  <w:num w:numId="29">
    <w:abstractNumId w:val="22"/>
  </w:num>
  <w:num w:numId="30">
    <w:abstractNumId w:val="28"/>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AD"/>
    <w:rsid w:val="00043EBA"/>
    <w:rsid w:val="00051697"/>
    <w:rsid w:val="00057F17"/>
    <w:rsid w:val="00064E16"/>
    <w:rsid w:val="000B4D0E"/>
    <w:rsid w:val="000F0D6D"/>
    <w:rsid w:val="001323E2"/>
    <w:rsid w:val="00134C05"/>
    <w:rsid w:val="001469E1"/>
    <w:rsid w:val="00157A6F"/>
    <w:rsid w:val="00173696"/>
    <w:rsid w:val="00177E61"/>
    <w:rsid w:val="001928E7"/>
    <w:rsid w:val="001974E0"/>
    <w:rsid w:val="001C2A09"/>
    <w:rsid w:val="001E2E1E"/>
    <w:rsid w:val="0020212C"/>
    <w:rsid w:val="002074BF"/>
    <w:rsid w:val="00213E6B"/>
    <w:rsid w:val="00252DAF"/>
    <w:rsid w:val="00282393"/>
    <w:rsid w:val="002A2A03"/>
    <w:rsid w:val="002B2FDA"/>
    <w:rsid w:val="002E5985"/>
    <w:rsid w:val="002F26C5"/>
    <w:rsid w:val="00317937"/>
    <w:rsid w:val="00320BB4"/>
    <w:rsid w:val="003262E6"/>
    <w:rsid w:val="00330E6F"/>
    <w:rsid w:val="00342FAD"/>
    <w:rsid w:val="003576CB"/>
    <w:rsid w:val="00374701"/>
    <w:rsid w:val="00383655"/>
    <w:rsid w:val="003B0A83"/>
    <w:rsid w:val="003F02B2"/>
    <w:rsid w:val="003F35B1"/>
    <w:rsid w:val="004052DE"/>
    <w:rsid w:val="0043239D"/>
    <w:rsid w:val="00437C92"/>
    <w:rsid w:val="004651A0"/>
    <w:rsid w:val="00467293"/>
    <w:rsid w:val="004740B0"/>
    <w:rsid w:val="00494E9A"/>
    <w:rsid w:val="004969D6"/>
    <w:rsid w:val="004B5EE0"/>
    <w:rsid w:val="004D60D0"/>
    <w:rsid w:val="00505D49"/>
    <w:rsid w:val="00510E5B"/>
    <w:rsid w:val="0051406C"/>
    <w:rsid w:val="005703F0"/>
    <w:rsid w:val="0057092B"/>
    <w:rsid w:val="0057531C"/>
    <w:rsid w:val="00585DCF"/>
    <w:rsid w:val="005A5DDC"/>
    <w:rsid w:val="005E0872"/>
    <w:rsid w:val="005F46C9"/>
    <w:rsid w:val="006070C7"/>
    <w:rsid w:val="00607414"/>
    <w:rsid w:val="006225AB"/>
    <w:rsid w:val="0063140B"/>
    <w:rsid w:val="00634274"/>
    <w:rsid w:val="00634CD9"/>
    <w:rsid w:val="006407CE"/>
    <w:rsid w:val="00670259"/>
    <w:rsid w:val="006758F1"/>
    <w:rsid w:val="006774F0"/>
    <w:rsid w:val="0068584C"/>
    <w:rsid w:val="00694313"/>
    <w:rsid w:val="006A5A9B"/>
    <w:rsid w:val="006A5D41"/>
    <w:rsid w:val="006B2BF4"/>
    <w:rsid w:val="006C4860"/>
    <w:rsid w:val="006C6730"/>
    <w:rsid w:val="006E09EC"/>
    <w:rsid w:val="006E378F"/>
    <w:rsid w:val="007006A3"/>
    <w:rsid w:val="00703558"/>
    <w:rsid w:val="0072527B"/>
    <w:rsid w:val="007312F9"/>
    <w:rsid w:val="00734A78"/>
    <w:rsid w:val="0076670F"/>
    <w:rsid w:val="00766BC8"/>
    <w:rsid w:val="00776AA9"/>
    <w:rsid w:val="0078171A"/>
    <w:rsid w:val="007B5455"/>
    <w:rsid w:val="007D4986"/>
    <w:rsid w:val="007D5D05"/>
    <w:rsid w:val="007E0926"/>
    <w:rsid w:val="007F2480"/>
    <w:rsid w:val="00806E56"/>
    <w:rsid w:val="00813094"/>
    <w:rsid w:val="00867683"/>
    <w:rsid w:val="00895F04"/>
    <w:rsid w:val="00897045"/>
    <w:rsid w:val="008D1362"/>
    <w:rsid w:val="008E23A6"/>
    <w:rsid w:val="008E2FAC"/>
    <w:rsid w:val="008F1A88"/>
    <w:rsid w:val="008F2356"/>
    <w:rsid w:val="00927774"/>
    <w:rsid w:val="00943E63"/>
    <w:rsid w:val="009518C7"/>
    <w:rsid w:val="00953C1C"/>
    <w:rsid w:val="009609B6"/>
    <w:rsid w:val="009723C6"/>
    <w:rsid w:val="00983433"/>
    <w:rsid w:val="00985059"/>
    <w:rsid w:val="0098758B"/>
    <w:rsid w:val="009D1FE8"/>
    <w:rsid w:val="009F1A7E"/>
    <w:rsid w:val="00A26529"/>
    <w:rsid w:val="00A442EB"/>
    <w:rsid w:val="00A467FE"/>
    <w:rsid w:val="00A46D75"/>
    <w:rsid w:val="00A95E2F"/>
    <w:rsid w:val="00AA6626"/>
    <w:rsid w:val="00AB1714"/>
    <w:rsid w:val="00AC620B"/>
    <w:rsid w:val="00B103F2"/>
    <w:rsid w:val="00B13DF6"/>
    <w:rsid w:val="00B16BDB"/>
    <w:rsid w:val="00B338F1"/>
    <w:rsid w:val="00B342A1"/>
    <w:rsid w:val="00B35227"/>
    <w:rsid w:val="00B75611"/>
    <w:rsid w:val="00B82F18"/>
    <w:rsid w:val="00BA1A95"/>
    <w:rsid w:val="00BC7913"/>
    <w:rsid w:val="00BE3071"/>
    <w:rsid w:val="00BE5B59"/>
    <w:rsid w:val="00BF5DE1"/>
    <w:rsid w:val="00BF70CE"/>
    <w:rsid w:val="00C01D5C"/>
    <w:rsid w:val="00C13D43"/>
    <w:rsid w:val="00C14815"/>
    <w:rsid w:val="00C30EC4"/>
    <w:rsid w:val="00C3382D"/>
    <w:rsid w:val="00C40E74"/>
    <w:rsid w:val="00C5126A"/>
    <w:rsid w:val="00C77C7B"/>
    <w:rsid w:val="00C8533B"/>
    <w:rsid w:val="00CB6515"/>
    <w:rsid w:val="00CC1D41"/>
    <w:rsid w:val="00CF5E66"/>
    <w:rsid w:val="00D0265B"/>
    <w:rsid w:val="00D16EED"/>
    <w:rsid w:val="00D5681B"/>
    <w:rsid w:val="00D8707A"/>
    <w:rsid w:val="00D93599"/>
    <w:rsid w:val="00DB211D"/>
    <w:rsid w:val="00DB5715"/>
    <w:rsid w:val="00E07A0E"/>
    <w:rsid w:val="00E104A0"/>
    <w:rsid w:val="00E169A9"/>
    <w:rsid w:val="00E3254A"/>
    <w:rsid w:val="00E46CFD"/>
    <w:rsid w:val="00E61400"/>
    <w:rsid w:val="00E652F2"/>
    <w:rsid w:val="00E7126F"/>
    <w:rsid w:val="00E75065"/>
    <w:rsid w:val="00EB293C"/>
    <w:rsid w:val="00EC36BC"/>
    <w:rsid w:val="00ED18CD"/>
    <w:rsid w:val="00EE66DE"/>
    <w:rsid w:val="00EF7CE9"/>
    <w:rsid w:val="00F020DA"/>
    <w:rsid w:val="00F04AC7"/>
    <w:rsid w:val="00F115B1"/>
    <w:rsid w:val="00F25D76"/>
    <w:rsid w:val="00F41B51"/>
    <w:rsid w:val="00F466A1"/>
    <w:rsid w:val="00F53E79"/>
    <w:rsid w:val="00F67828"/>
    <w:rsid w:val="00F82BDC"/>
    <w:rsid w:val="00F923A9"/>
    <w:rsid w:val="00FD514E"/>
    <w:rsid w:val="00FF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3279"/>
  <w15:docId w15:val="{0E97A986-7191-4613-8A01-2A1B5188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FAD"/>
    <w:pPr>
      <w:spacing w:after="160" w:line="259" w:lineRule="auto"/>
    </w:pPr>
  </w:style>
  <w:style w:type="paragraph" w:styleId="Heading1">
    <w:name w:val="heading 1"/>
    <w:basedOn w:val="Normal"/>
    <w:next w:val="Normal"/>
    <w:link w:val="Heading1Char"/>
    <w:uiPriority w:val="9"/>
    <w:qFormat/>
    <w:rsid w:val="00342F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24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72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F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342FAD"/>
    <w:pPr>
      <w:spacing w:after="200" w:line="276" w:lineRule="auto"/>
      <w:ind w:left="720"/>
      <w:contextualSpacing/>
    </w:pPr>
  </w:style>
  <w:style w:type="character" w:styleId="CommentReference">
    <w:name w:val="annotation reference"/>
    <w:basedOn w:val="DefaultParagraphFont"/>
    <w:uiPriority w:val="99"/>
    <w:semiHidden/>
    <w:unhideWhenUsed/>
    <w:rsid w:val="00342FAD"/>
    <w:rPr>
      <w:sz w:val="16"/>
      <w:szCs w:val="16"/>
    </w:rPr>
  </w:style>
  <w:style w:type="paragraph" w:styleId="CommentText">
    <w:name w:val="annotation text"/>
    <w:basedOn w:val="Normal"/>
    <w:link w:val="CommentTextChar"/>
    <w:uiPriority w:val="99"/>
    <w:semiHidden/>
    <w:unhideWhenUsed/>
    <w:rsid w:val="00342FAD"/>
    <w:pPr>
      <w:spacing w:line="240" w:lineRule="auto"/>
    </w:pPr>
    <w:rPr>
      <w:sz w:val="20"/>
      <w:szCs w:val="20"/>
    </w:rPr>
  </w:style>
  <w:style w:type="character" w:customStyle="1" w:styleId="CommentTextChar">
    <w:name w:val="Comment Text Char"/>
    <w:basedOn w:val="DefaultParagraphFont"/>
    <w:link w:val="CommentText"/>
    <w:uiPriority w:val="99"/>
    <w:semiHidden/>
    <w:rsid w:val="00342FAD"/>
    <w:rPr>
      <w:sz w:val="20"/>
      <w:szCs w:val="20"/>
    </w:rPr>
  </w:style>
  <w:style w:type="character" w:styleId="Hyperlink">
    <w:name w:val="Hyperlink"/>
    <w:basedOn w:val="DefaultParagraphFont"/>
    <w:uiPriority w:val="99"/>
    <w:unhideWhenUsed/>
    <w:rsid w:val="00342FAD"/>
    <w:rPr>
      <w:color w:val="0000FF"/>
      <w:u w:val="single"/>
    </w:rPr>
  </w:style>
  <w:style w:type="paragraph" w:styleId="BodyText">
    <w:name w:val="Body Text"/>
    <w:basedOn w:val="Normal"/>
    <w:link w:val="BodyTextChar"/>
    <w:uiPriority w:val="1"/>
    <w:qFormat/>
    <w:rsid w:val="00342FAD"/>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342FAD"/>
    <w:rPr>
      <w:rFonts w:ascii="Arial" w:eastAsia="Arial" w:hAnsi="Arial" w:cs="Arial"/>
      <w:sz w:val="24"/>
      <w:szCs w:val="24"/>
      <w:lang w:bidi="en-US"/>
    </w:rPr>
  </w:style>
  <w:style w:type="paragraph" w:styleId="BalloonText">
    <w:name w:val="Balloon Text"/>
    <w:basedOn w:val="Normal"/>
    <w:link w:val="BalloonTextChar"/>
    <w:uiPriority w:val="99"/>
    <w:semiHidden/>
    <w:unhideWhenUsed/>
    <w:rsid w:val="0034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AD"/>
    <w:rPr>
      <w:rFonts w:ascii="Tahoma" w:hAnsi="Tahoma" w:cs="Tahoma"/>
      <w:sz w:val="16"/>
      <w:szCs w:val="16"/>
    </w:rPr>
  </w:style>
  <w:style w:type="character" w:customStyle="1" w:styleId="Heading2Char">
    <w:name w:val="Heading 2 Char"/>
    <w:basedOn w:val="DefaultParagraphFont"/>
    <w:link w:val="Heading2"/>
    <w:uiPriority w:val="9"/>
    <w:rsid w:val="007F248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F4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6729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67293"/>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6730"/>
    <w:rPr>
      <w:b/>
      <w:bCs/>
    </w:rPr>
  </w:style>
  <w:style w:type="character" w:customStyle="1" w:styleId="CommentSubjectChar">
    <w:name w:val="Comment Subject Char"/>
    <w:basedOn w:val="CommentTextChar"/>
    <w:link w:val="CommentSubject"/>
    <w:uiPriority w:val="99"/>
    <w:semiHidden/>
    <w:rsid w:val="006C6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les@railway.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es@railway.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7CB1-6E92-4570-B4C6-562EA2C3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Giorgi Michitashvili</cp:lastModifiedBy>
  <cp:revision>195</cp:revision>
  <cp:lastPrinted>2020-07-15T09:35:00Z</cp:lastPrinted>
  <dcterms:created xsi:type="dcterms:W3CDTF">2019-07-26T13:57:00Z</dcterms:created>
  <dcterms:modified xsi:type="dcterms:W3CDTF">2020-08-19T13:20:00Z</dcterms:modified>
</cp:coreProperties>
</file>